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F7FF3" w14:textId="77777777" w:rsidR="00785827" w:rsidRDefault="00785827" w:rsidP="00907CC3">
      <w:pPr>
        <w:ind w:left="-90"/>
        <w:rPr>
          <w:rFonts w:ascii="Myriad Pro" w:hAnsi="Myriad Pro"/>
          <w:b/>
          <w:bCs/>
        </w:rPr>
      </w:pPr>
    </w:p>
    <w:p w14:paraId="53B977A0" w14:textId="77777777" w:rsidR="00B473AF" w:rsidRPr="00B473AF" w:rsidRDefault="00B473AF" w:rsidP="00B473AF">
      <w:pPr>
        <w:pStyle w:val="SubHeading"/>
        <w:jc w:val="center"/>
        <w:rPr>
          <w:color w:val="1C4996"/>
          <w:sz w:val="32"/>
          <w:lang w:val="en-AU"/>
        </w:rPr>
      </w:pPr>
      <w:r w:rsidRPr="00B473AF">
        <w:rPr>
          <w:bCs/>
          <w:iCs/>
          <w:color w:val="1C4996"/>
          <w:sz w:val="32"/>
          <w:lang w:val="en-AU"/>
        </w:rPr>
        <w:t>Most Outstanding Inclusion Initiative</w:t>
      </w:r>
    </w:p>
    <w:p w14:paraId="6CB556E9" w14:textId="77777777" w:rsidR="00B473AF" w:rsidRDefault="00B473AF" w:rsidP="00B473AF">
      <w:pPr>
        <w:pStyle w:val="SubHeading"/>
        <w:rPr>
          <w:color w:val="1C4996"/>
        </w:rPr>
      </w:pPr>
    </w:p>
    <w:p w14:paraId="2AB76494" w14:textId="77777777" w:rsidR="006235FF" w:rsidRPr="00276F36" w:rsidRDefault="006235FF" w:rsidP="00B473AF">
      <w:pPr>
        <w:pStyle w:val="SubHeading"/>
        <w:rPr>
          <w:color w:val="1C4996"/>
        </w:rPr>
      </w:pPr>
      <w:r w:rsidRPr="00276F36">
        <w:rPr>
          <w:color w:val="1C4996"/>
        </w:rPr>
        <w:t>Eligibility criteria</w:t>
      </w:r>
    </w:p>
    <w:p w14:paraId="106EDC73" w14:textId="4C86C0E8" w:rsidR="00B473AF" w:rsidRPr="00B473AF" w:rsidRDefault="00B473AF" w:rsidP="00B473AF">
      <w:pPr>
        <w:rPr>
          <w:rFonts w:ascii="Calibri" w:eastAsia="Calibri" w:hAnsi="Calibri"/>
          <w:sz w:val="22"/>
          <w:szCs w:val="22"/>
        </w:rPr>
      </w:pPr>
      <w:r w:rsidRPr="00B473AF">
        <w:rPr>
          <w:rFonts w:ascii="Calibri" w:eastAsia="Calibri" w:hAnsi="Calibri"/>
          <w:sz w:val="22"/>
          <w:szCs w:val="22"/>
        </w:rPr>
        <w:t>This award is to recognise an outstanding inclusion initiative within the Victorian Tennis Community. Nominations are welcome from Tennis Victoria affiliates, partner programs of Tennis Victoria</w:t>
      </w:r>
      <w:r w:rsidR="00ED0D16">
        <w:rPr>
          <w:rFonts w:ascii="Calibri" w:eastAsia="Calibri" w:hAnsi="Calibri"/>
          <w:sz w:val="22"/>
          <w:szCs w:val="22"/>
        </w:rPr>
        <w:t>, Local Government Authorities</w:t>
      </w:r>
      <w:r w:rsidRPr="00B473AF">
        <w:rPr>
          <w:rFonts w:ascii="Calibri" w:eastAsia="Calibri" w:hAnsi="Calibri"/>
          <w:sz w:val="22"/>
          <w:szCs w:val="22"/>
        </w:rPr>
        <w:t xml:space="preserve"> or Tennis Australia qualified coaches</w:t>
      </w:r>
      <w:r w:rsidR="00DA7BCE">
        <w:rPr>
          <w:rFonts w:ascii="Calibri" w:eastAsia="Calibri" w:hAnsi="Calibri"/>
          <w:sz w:val="22"/>
          <w:szCs w:val="22"/>
        </w:rPr>
        <w:t>,</w:t>
      </w:r>
      <w:r w:rsidRPr="00B473AF">
        <w:rPr>
          <w:rFonts w:ascii="Calibri" w:eastAsia="Calibri" w:hAnsi="Calibri"/>
          <w:sz w:val="22"/>
          <w:szCs w:val="22"/>
        </w:rPr>
        <w:t xml:space="preserve"> who go above and beyond to create and support inclusive tennis environments for underrepresented* groups. </w:t>
      </w:r>
    </w:p>
    <w:p w14:paraId="080BF1BC" w14:textId="77777777" w:rsidR="00B473AF" w:rsidRPr="00B473AF" w:rsidRDefault="00B473AF" w:rsidP="00B473AF">
      <w:pPr>
        <w:rPr>
          <w:rFonts w:ascii="Calibri" w:eastAsia="Calibri" w:hAnsi="Calibri"/>
          <w:sz w:val="22"/>
          <w:szCs w:val="22"/>
        </w:rPr>
      </w:pPr>
    </w:p>
    <w:p w14:paraId="4D45777D" w14:textId="77777777" w:rsidR="00B473AF" w:rsidRPr="00B473AF" w:rsidRDefault="00B473AF" w:rsidP="00B473AF">
      <w:pPr>
        <w:rPr>
          <w:rFonts w:ascii="Calibri" w:eastAsia="Calibri" w:hAnsi="Calibri"/>
          <w:sz w:val="22"/>
          <w:szCs w:val="22"/>
        </w:rPr>
      </w:pPr>
      <w:r w:rsidRPr="00B473AF">
        <w:rPr>
          <w:rFonts w:ascii="Calibri" w:eastAsia="Calibri" w:hAnsi="Calibri"/>
          <w:sz w:val="22"/>
          <w:szCs w:val="22"/>
        </w:rPr>
        <w:t>*Underrepresented groups include but are not limited to;</w:t>
      </w:r>
    </w:p>
    <w:p w14:paraId="7D05C71B"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People with a disability</w:t>
      </w:r>
    </w:p>
    <w:p w14:paraId="61B448B3"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Culturally and Linguistically Diverse (CALD) communities</w:t>
      </w:r>
    </w:p>
    <w:p w14:paraId="5C55D876"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Older Adults (65+)</w:t>
      </w:r>
    </w:p>
    <w:p w14:paraId="645E141C"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People who identify as LGBTI+</w:t>
      </w:r>
    </w:p>
    <w:p w14:paraId="08366FEF"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Aboriginal or Torres Strait Islanders</w:t>
      </w:r>
    </w:p>
    <w:p w14:paraId="2B70DDAC" w14:textId="77777777" w:rsidR="00B473AF" w:rsidRPr="00B473AF" w:rsidRDefault="00B473AF" w:rsidP="00B473AF">
      <w:pPr>
        <w:numPr>
          <w:ilvl w:val="0"/>
          <w:numId w:val="18"/>
        </w:numPr>
        <w:contextualSpacing/>
        <w:rPr>
          <w:rFonts w:ascii="Calibri" w:eastAsia="Calibri" w:hAnsi="Calibri"/>
          <w:sz w:val="22"/>
          <w:szCs w:val="22"/>
        </w:rPr>
      </w:pPr>
      <w:r w:rsidRPr="00B473AF">
        <w:rPr>
          <w:rFonts w:ascii="Calibri" w:eastAsia="Calibri" w:hAnsi="Calibri"/>
          <w:sz w:val="22"/>
          <w:szCs w:val="22"/>
        </w:rPr>
        <w:t xml:space="preserve">Geographically isolated communities. </w:t>
      </w:r>
    </w:p>
    <w:p w14:paraId="46E46473" w14:textId="7A053C84" w:rsidR="00F44D3A" w:rsidRDefault="00F44D3A" w:rsidP="00B473AF">
      <w:pPr>
        <w:pStyle w:val="BodyText"/>
        <w:kinsoku w:val="0"/>
        <w:overflowPunct w:val="0"/>
        <w:spacing w:line="224" w:lineRule="exact"/>
        <w:rPr>
          <w:rFonts w:ascii="Myriad Pro" w:eastAsiaTheme="minorEastAsia" w:hAnsi="Myriad Pro" w:cs="Myriad Pro"/>
          <w:sz w:val="22"/>
          <w:szCs w:val="22"/>
        </w:rPr>
      </w:pPr>
    </w:p>
    <w:p w14:paraId="3D7A6F1E" w14:textId="77777777" w:rsidR="006235FF" w:rsidRPr="00276F36" w:rsidRDefault="006235FF" w:rsidP="006235FF">
      <w:pPr>
        <w:pStyle w:val="SubHeading"/>
        <w:rPr>
          <w:color w:val="1C4996"/>
        </w:rPr>
      </w:pPr>
      <w:r w:rsidRPr="00276F36">
        <w:rPr>
          <w:color w:val="1C4996"/>
        </w:rPr>
        <w:t>Selection Criteria</w:t>
      </w:r>
    </w:p>
    <w:p w14:paraId="1D059F74" w14:textId="77777777" w:rsidR="006235FF" w:rsidRPr="00C9314F" w:rsidRDefault="006235FF" w:rsidP="006235FF">
      <w:pPr>
        <w:rPr>
          <w:sz w:val="16"/>
          <w:szCs w:val="16"/>
        </w:rPr>
      </w:pPr>
    </w:p>
    <w:p w14:paraId="7BC2D88A" w14:textId="77777777" w:rsidR="006235FF" w:rsidRPr="009A60CC" w:rsidRDefault="006235FF" w:rsidP="006235FF">
      <w:pPr>
        <w:pStyle w:val="BodyCopy"/>
        <w:rPr>
          <w:color w:val="auto"/>
        </w:rPr>
      </w:pPr>
      <w:r w:rsidRPr="009A60CC">
        <w:rPr>
          <w:color w:val="auto"/>
        </w:rPr>
        <w:t xml:space="preserve">The selection panel will consider the following in assessing nominations: </w:t>
      </w:r>
    </w:p>
    <w:p w14:paraId="7CFA1732" w14:textId="77777777" w:rsidR="006235FF" w:rsidRPr="009A60CC"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610"/>
      </w:tblGrid>
      <w:tr w:rsidR="009D18BC" w:rsidRPr="009A60CC" w14:paraId="29F72C16" w14:textId="77777777" w:rsidTr="009D18BC">
        <w:tc>
          <w:tcPr>
            <w:tcW w:w="846" w:type="dxa"/>
          </w:tcPr>
          <w:p w14:paraId="22CD3E0D" w14:textId="4F07F786" w:rsidR="009D18BC" w:rsidRPr="009A60CC" w:rsidRDefault="009D18BC" w:rsidP="006235FF">
            <w:pPr>
              <w:pStyle w:val="BodyCopy"/>
              <w:rPr>
                <w:b/>
                <w:color w:val="auto"/>
              </w:rPr>
            </w:pPr>
            <w:r>
              <w:rPr>
                <w:b/>
                <w:color w:val="auto"/>
              </w:rPr>
              <w:t>No.</w:t>
            </w:r>
          </w:p>
        </w:tc>
        <w:tc>
          <w:tcPr>
            <w:tcW w:w="9610" w:type="dxa"/>
          </w:tcPr>
          <w:p w14:paraId="6927766D" w14:textId="25901047" w:rsidR="009D18BC" w:rsidRPr="009A60CC" w:rsidRDefault="009D18BC" w:rsidP="006235FF">
            <w:pPr>
              <w:pStyle w:val="BodyCopy"/>
              <w:rPr>
                <w:b/>
                <w:color w:val="auto"/>
              </w:rPr>
            </w:pPr>
            <w:r w:rsidRPr="009A60CC">
              <w:rPr>
                <w:b/>
                <w:color w:val="auto"/>
              </w:rPr>
              <w:t>Description</w:t>
            </w:r>
          </w:p>
        </w:tc>
      </w:tr>
      <w:tr w:rsidR="009D18BC" w:rsidRPr="009A60CC" w14:paraId="42BC21B8" w14:textId="77777777" w:rsidTr="009D18BC">
        <w:tc>
          <w:tcPr>
            <w:tcW w:w="846" w:type="dxa"/>
          </w:tcPr>
          <w:p w14:paraId="37FF11D0" w14:textId="7374387E" w:rsidR="009D18BC" w:rsidRPr="00B473AF" w:rsidRDefault="009867AD" w:rsidP="009D18BC">
            <w:pPr>
              <w:pStyle w:val="BodyCopy"/>
              <w:jc w:val="center"/>
              <w:rPr>
                <w:color w:val="auto"/>
              </w:rPr>
            </w:pPr>
            <w:r>
              <w:rPr>
                <w:color w:val="auto"/>
              </w:rPr>
              <w:t>1</w:t>
            </w:r>
          </w:p>
        </w:tc>
        <w:tc>
          <w:tcPr>
            <w:tcW w:w="9610" w:type="dxa"/>
          </w:tcPr>
          <w:p w14:paraId="12C8F718" w14:textId="1F5CC8EE" w:rsidR="009D18BC" w:rsidRPr="009A60CC" w:rsidRDefault="001E2EC9" w:rsidP="00F44D3A">
            <w:pPr>
              <w:pStyle w:val="BodyCopy"/>
              <w:rPr>
                <w:color w:val="auto"/>
              </w:rPr>
            </w:pPr>
            <w:r>
              <w:rPr>
                <w:color w:val="auto"/>
              </w:rPr>
              <w:t>M</w:t>
            </w:r>
            <w:r w:rsidR="009D18BC" w:rsidRPr="00B473AF">
              <w:rPr>
                <w:color w:val="auto"/>
              </w:rPr>
              <w:t>easurable benefits to the underrepresented group and to tennis in general</w:t>
            </w:r>
          </w:p>
        </w:tc>
      </w:tr>
      <w:tr w:rsidR="009D18BC" w:rsidRPr="009A60CC" w14:paraId="5F35575B" w14:textId="77777777" w:rsidTr="009D18BC">
        <w:tc>
          <w:tcPr>
            <w:tcW w:w="846" w:type="dxa"/>
          </w:tcPr>
          <w:p w14:paraId="76BDE134" w14:textId="230C1146" w:rsidR="009D18BC" w:rsidRPr="00B473AF" w:rsidRDefault="009867AD" w:rsidP="009D18BC">
            <w:pPr>
              <w:pStyle w:val="BodyCopy"/>
              <w:jc w:val="center"/>
              <w:rPr>
                <w:color w:val="auto"/>
              </w:rPr>
            </w:pPr>
            <w:r>
              <w:rPr>
                <w:color w:val="auto"/>
              </w:rPr>
              <w:t>2</w:t>
            </w:r>
          </w:p>
        </w:tc>
        <w:tc>
          <w:tcPr>
            <w:tcW w:w="9610" w:type="dxa"/>
          </w:tcPr>
          <w:p w14:paraId="62728A6D" w14:textId="1412750C" w:rsidR="009D18BC" w:rsidRPr="009A60CC" w:rsidRDefault="001E2EC9" w:rsidP="00F44D3A">
            <w:pPr>
              <w:pStyle w:val="BodyCopy"/>
              <w:rPr>
                <w:b/>
                <w:color w:val="auto"/>
              </w:rPr>
            </w:pPr>
            <w:r>
              <w:rPr>
                <w:color w:val="auto"/>
              </w:rPr>
              <w:t>P</w:t>
            </w:r>
            <w:r w:rsidR="009D18BC" w:rsidRPr="00B473AF">
              <w:rPr>
                <w:color w:val="auto"/>
              </w:rPr>
              <w:t>romotional activities undertaken prior, during and following the program</w:t>
            </w:r>
          </w:p>
        </w:tc>
      </w:tr>
      <w:tr w:rsidR="009D18BC" w:rsidRPr="009A60CC" w14:paraId="3DB412CF" w14:textId="77777777" w:rsidTr="009D18BC">
        <w:tc>
          <w:tcPr>
            <w:tcW w:w="846" w:type="dxa"/>
          </w:tcPr>
          <w:p w14:paraId="4D411D17" w14:textId="114C6B19" w:rsidR="009D18BC" w:rsidRPr="00B473AF" w:rsidRDefault="009867AD" w:rsidP="009D18BC">
            <w:pPr>
              <w:pStyle w:val="BodyCopy"/>
              <w:jc w:val="center"/>
              <w:rPr>
                <w:color w:val="auto"/>
              </w:rPr>
            </w:pPr>
            <w:r>
              <w:rPr>
                <w:color w:val="auto"/>
              </w:rPr>
              <w:t>3</w:t>
            </w:r>
          </w:p>
        </w:tc>
        <w:tc>
          <w:tcPr>
            <w:tcW w:w="9610" w:type="dxa"/>
          </w:tcPr>
          <w:p w14:paraId="6E1BDB2C" w14:textId="0159D7E9" w:rsidR="009D18BC" w:rsidRPr="009A60CC" w:rsidRDefault="001E2EC9" w:rsidP="006235FF">
            <w:pPr>
              <w:pStyle w:val="BodyCopy"/>
              <w:rPr>
                <w:b/>
                <w:color w:val="auto"/>
              </w:rPr>
            </w:pPr>
            <w:r>
              <w:rPr>
                <w:color w:val="auto"/>
              </w:rPr>
              <w:t>E</w:t>
            </w:r>
            <w:r w:rsidR="009D18BC" w:rsidRPr="00B473AF">
              <w:rPr>
                <w:color w:val="auto"/>
              </w:rPr>
              <w:t xml:space="preserve">ngagement from additional organisations/partners outside of tennis (e.g. advocate and representative groups, </w:t>
            </w:r>
            <w:proofErr w:type="spellStart"/>
            <w:r w:rsidR="009D18BC" w:rsidRPr="00B473AF">
              <w:rPr>
                <w:color w:val="auto"/>
              </w:rPr>
              <w:t>etc</w:t>
            </w:r>
            <w:proofErr w:type="spellEnd"/>
            <w:r w:rsidR="009D18BC" w:rsidRPr="00B473AF">
              <w:rPr>
                <w:color w:val="auto"/>
              </w:rPr>
              <w:t>)</w:t>
            </w:r>
          </w:p>
        </w:tc>
      </w:tr>
      <w:tr w:rsidR="009D18BC" w:rsidRPr="009A60CC" w14:paraId="5191224F" w14:textId="77777777" w:rsidTr="009D18BC">
        <w:tc>
          <w:tcPr>
            <w:tcW w:w="846" w:type="dxa"/>
          </w:tcPr>
          <w:p w14:paraId="37104503" w14:textId="098BD378" w:rsidR="009D18BC" w:rsidRPr="00B473AF" w:rsidRDefault="009867AD" w:rsidP="009D18BC">
            <w:pPr>
              <w:pStyle w:val="BodyCopy"/>
              <w:jc w:val="center"/>
              <w:rPr>
                <w:color w:val="auto"/>
              </w:rPr>
            </w:pPr>
            <w:r>
              <w:rPr>
                <w:color w:val="auto"/>
              </w:rPr>
              <w:t>4</w:t>
            </w:r>
          </w:p>
        </w:tc>
        <w:tc>
          <w:tcPr>
            <w:tcW w:w="9610" w:type="dxa"/>
          </w:tcPr>
          <w:p w14:paraId="26E8F1CE" w14:textId="277036E6" w:rsidR="009D18BC" w:rsidRPr="009A60CC" w:rsidRDefault="00440AC9" w:rsidP="00F44D3A">
            <w:pPr>
              <w:pStyle w:val="BodyCopy"/>
              <w:rPr>
                <w:color w:val="auto"/>
              </w:rPr>
            </w:pPr>
            <w:r>
              <w:rPr>
                <w:color w:val="auto"/>
              </w:rPr>
              <w:t>S</w:t>
            </w:r>
            <w:r w:rsidR="009D18BC" w:rsidRPr="00B473AF">
              <w:rPr>
                <w:color w:val="auto"/>
              </w:rPr>
              <w:t>ustainability of the program</w:t>
            </w:r>
          </w:p>
        </w:tc>
      </w:tr>
      <w:tr w:rsidR="009D18BC" w:rsidRPr="009A60CC" w14:paraId="5C0F2653" w14:textId="77777777" w:rsidTr="00440AC9">
        <w:trPr>
          <w:trHeight w:val="321"/>
        </w:trPr>
        <w:tc>
          <w:tcPr>
            <w:tcW w:w="846" w:type="dxa"/>
          </w:tcPr>
          <w:p w14:paraId="208E95F3" w14:textId="39B37721" w:rsidR="009867AD" w:rsidRPr="00B473AF" w:rsidRDefault="009867AD" w:rsidP="00440AC9">
            <w:pPr>
              <w:pStyle w:val="BodyCopy"/>
              <w:jc w:val="center"/>
              <w:rPr>
                <w:color w:val="auto"/>
              </w:rPr>
            </w:pPr>
            <w:r>
              <w:rPr>
                <w:color w:val="auto"/>
              </w:rPr>
              <w:t>5</w:t>
            </w:r>
          </w:p>
        </w:tc>
        <w:tc>
          <w:tcPr>
            <w:tcW w:w="9610" w:type="dxa"/>
          </w:tcPr>
          <w:p w14:paraId="3689B5C5" w14:textId="7F8225CE" w:rsidR="00440AC9" w:rsidRPr="009A60CC" w:rsidRDefault="009D18BC" w:rsidP="00F44D3A">
            <w:pPr>
              <w:pStyle w:val="BodyCopy"/>
              <w:rPr>
                <w:color w:val="auto"/>
              </w:rPr>
            </w:pPr>
            <w:r w:rsidRPr="00B473AF">
              <w:rPr>
                <w:color w:val="auto"/>
              </w:rPr>
              <w:t>The initiative provides a pathway into ongoing participation</w:t>
            </w:r>
          </w:p>
        </w:tc>
      </w:tr>
    </w:tbl>
    <w:p w14:paraId="4527FFB3" w14:textId="77777777" w:rsidR="006235FF" w:rsidRPr="009A60CC" w:rsidRDefault="006235FF" w:rsidP="006235FF">
      <w:pPr>
        <w:rPr>
          <w:sz w:val="16"/>
          <w:szCs w:val="16"/>
        </w:rPr>
      </w:pPr>
    </w:p>
    <w:p w14:paraId="6FC0C91B" w14:textId="77777777" w:rsidR="00B35DFB" w:rsidRPr="009A60CC" w:rsidRDefault="00B35DFB" w:rsidP="00E46C01">
      <w:pPr>
        <w:pStyle w:val="BodyCopy"/>
        <w:rPr>
          <w:rFonts w:cs="Helvetica"/>
          <w:b/>
          <w:color w:val="auto"/>
          <w:szCs w:val="22"/>
          <w:u w:val="single"/>
        </w:rPr>
      </w:pPr>
    </w:p>
    <w:p w14:paraId="5F470595" w14:textId="53CF947A" w:rsidR="0082292A" w:rsidRPr="00F43641" w:rsidRDefault="0082292A" w:rsidP="0082292A">
      <w:pPr>
        <w:rPr>
          <w:rFonts w:ascii="Myriad Pro" w:hAnsi="Myriad Pro" w:cs="Helvetica"/>
          <w:sz w:val="22"/>
          <w:szCs w:val="22"/>
          <w:u w:color="0000FF"/>
          <w:lang w:val="en-US"/>
        </w:rPr>
      </w:pPr>
      <w:r w:rsidRPr="0082292A">
        <w:rPr>
          <w:rFonts w:ascii="Myriad Pro" w:hAnsi="Myriad Pro" w:cs="Helvetica"/>
          <w:b/>
          <w:sz w:val="22"/>
          <w:szCs w:val="22"/>
          <w:u w:val="single"/>
          <w:lang w:val="en-US"/>
        </w:rPr>
        <w:t>All</w:t>
      </w:r>
      <w:r w:rsidRPr="0082292A">
        <w:rPr>
          <w:rFonts w:ascii="Myriad Pro" w:hAnsi="Myriad Pro" w:cs="Helvetica"/>
          <w:sz w:val="22"/>
          <w:szCs w:val="22"/>
          <w:lang w:val="en-US"/>
        </w:rPr>
        <w:t xml:space="preserve"> nominations for the 201</w:t>
      </w:r>
      <w:r w:rsidR="00B473AF">
        <w:rPr>
          <w:rFonts w:ascii="Myriad Pro" w:hAnsi="Myriad Pro" w:cs="Helvetica"/>
          <w:sz w:val="22"/>
          <w:szCs w:val="22"/>
          <w:lang w:val="en-US"/>
        </w:rPr>
        <w:t>9</w:t>
      </w:r>
      <w:r w:rsidRPr="0082292A">
        <w:rPr>
          <w:rFonts w:ascii="Myriad Pro" w:hAnsi="Myriad Pro" w:cs="Helvetica"/>
          <w:sz w:val="22"/>
          <w:szCs w:val="22"/>
          <w:lang w:val="en-US"/>
        </w:rPr>
        <w:t xml:space="preserve"> Victorian Tennis Awards are to be submitted </w:t>
      </w:r>
      <w:r w:rsidRPr="0082292A">
        <w:rPr>
          <w:rFonts w:ascii="Myriad Pro" w:hAnsi="Myriad Pro" w:cs="Helvetica"/>
          <w:sz w:val="22"/>
          <w:szCs w:val="22"/>
          <w:u w:color="0000FF"/>
          <w:lang w:val="en-US"/>
        </w:rPr>
        <w:t>online</w:t>
      </w:r>
      <w:r w:rsidRPr="0082292A">
        <w:rPr>
          <w:rFonts w:ascii="Myriad Pro" w:hAnsi="Myriad Pro" w:cs="Helvetica"/>
          <w:sz w:val="22"/>
          <w:szCs w:val="22"/>
          <w:lang w:val="en-US"/>
        </w:rPr>
        <w:t xml:space="preserve"> via the links listed at </w:t>
      </w:r>
      <w:r w:rsidRPr="00F43641">
        <w:rPr>
          <w:rFonts w:ascii="Myriad Pro" w:hAnsi="Myriad Pro"/>
          <w:sz w:val="22"/>
          <w:szCs w:val="20"/>
          <w:u w:color="0000FF"/>
          <w:lang w:val="en-US"/>
        </w:rPr>
        <w:fldChar w:fldCharType="begin"/>
      </w:r>
      <w:r w:rsidRPr="00F43641">
        <w:rPr>
          <w:rFonts w:ascii="Myriad Pro" w:hAnsi="Myriad Pro"/>
          <w:sz w:val="22"/>
          <w:szCs w:val="20"/>
          <w:u w:color="0000FF"/>
          <w:lang w:val="en-US"/>
        </w:rPr>
        <w:instrText xml:space="preserve"> HYPERLINK "https://www.tennis.com.au/vic/news-and-events/champions-dinner/victorian-tennis-awards. </w:instrText>
      </w:r>
    </w:p>
    <w:p w14:paraId="42AE148C" w14:textId="77777777" w:rsidR="0082292A" w:rsidRPr="00F43641" w:rsidRDefault="0082292A" w:rsidP="0082292A">
      <w:pPr>
        <w:rPr>
          <w:rFonts w:ascii="Myriad Pro" w:hAnsi="Myriad Pro" w:cs="Helvetica"/>
          <w:sz w:val="22"/>
          <w:szCs w:val="22"/>
          <w:u w:val="thick" w:color="0000FF"/>
          <w:lang w:val="en-US"/>
        </w:rPr>
      </w:pPr>
      <w:r w:rsidRPr="00F43641">
        <w:rPr>
          <w:rFonts w:ascii="Myriad Pro" w:hAnsi="Myriad Pro"/>
          <w:sz w:val="22"/>
          <w:szCs w:val="20"/>
          <w:u w:color="0000FF"/>
          <w:lang w:val="en-US"/>
        </w:rPr>
        <w:instrText xml:space="preserve">" </w:instrText>
      </w:r>
      <w:r w:rsidRPr="00F43641">
        <w:rPr>
          <w:rFonts w:ascii="Myriad Pro" w:hAnsi="Myriad Pro"/>
          <w:sz w:val="22"/>
          <w:szCs w:val="20"/>
          <w:u w:color="0000FF"/>
          <w:lang w:val="en-US"/>
        </w:rPr>
        <w:fldChar w:fldCharType="separate"/>
      </w:r>
      <w:r w:rsidRPr="00F43641">
        <w:rPr>
          <w:rFonts w:ascii="Myriad Pro" w:hAnsi="Myriad Pro"/>
          <w:sz w:val="22"/>
          <w:szCs w:val="20"/>
          <w:u w:val="thick" w:color="0000FF"/>
          <w:lang w:val="en-US"/>
        </w:rPr>
        <w:t xml:space="preserve">https://www.tennis.com.au/vic/news-and-events/champions-dinner/victorian-tennis-awards. </w:t>
      </w:r>
    </w:p>
    <w:p w14:paraId="2B571C85" w14:textId="77777777" w:rsidR="0082292A" w:rsidRPr="0082292A" w:rsidRDefault="0082292A" w:rsidP="0082292A">
      <w:pPr>
        <w:rPr>
          <w:rFonts w:ascii="Myriad Pro" w:hAnsi="Myriad Pro" w:cs="Helvetica"/>
          <w:color w:val="5F5F5F"/>
          <w:sz w:val="22"/>
          <w:szCs w:val="20"/>
          <w:lang w:val="en-US"/>
        </w:rPr>
      </w:pPr>
      <w:r w:rsidRPr="00F43641">
        <w:rPr>
          <w:rFonts w:ascii="Myriad Pro" w:hAnsi="Myriad Pro"/>
          <w:sz w:val="22"/>
          <w:szCs w:val="20"/>
          <w:u w:color="0000FF"/>
          <w:lang w:val="en-US"/>
        </w:rPr>
        <w:fldChar w:fldCharType="end"/>
      </w:r>
    </w:p>
    <w:p w14:paraId="47EDF61A" w14:textId="77777777" w:rsidR="0082292A" w:rsidRPr="0082292A" w:rsidRDefault="0082292A" w:rsidP="0082292A">
      <w:pPr>
        <w:rPr>
          <w:rFonts w:ascii="Myriad Pro" w:hAnsi="Myriad Pro" w:cs="Helvetica"/>
          <w:sz w:val="22"/>
          <w:szCs w:val="20"/>
          <w:lang w:val="en-US"/>
        </w:rPr>
      </w:pPr>
      <w:r w:rsidRPr="0082292A">
        <w:rPr>
          <w:rFonts w:ascii="Myriad Pro" w:hAnsi="Myriad Pro" w:cs="Helvetica"/>
          <w:b/>
          <w:sz w:val="22"/>
          <w:szCs w:val="20"/>
          <w:lang w:val="en-US"/>
        </w:rPr>
        <w:t xml:space="preserve">The nomination form on page 3 of this document </w:t>
      </w:r>
      <w:r w:rsidRPr="0082292A">
        <w:rPr>
          <w:rFonts w:ascii="Myriad Pro" w:hAnsi="Myriad Pro" w:cs="Helvetica"/>
          <w:b/>
          <w:sz w:val="22"/>
          <w:szCs w:val="20"/>
          <w:u w:val="single"/>
          <w:lang w:val="en-US"/>
        </w:rPr>
        <w:t>must</w:t>
      </w:r>
      <w:r w:rsidRPr="0082292A">
        <w:rPr>
          <w:rFonts w:ascii="Myriad Pro" w:hAnsi="Myriad Pro" w:cs="Helvetica"/>
          <w:b/>
          <w:sz w:val="22"/>
          <w:szCs w:val="20"/>
          <w:lang w:val="en-US"/>
        </w:rPr>
        <w:t xml:space="preserve"> be completed for your nomination to be assessed</w:t>
      </w:r>
      <w:r w:rsidRPr="0082292A">
        <w:rPr>
          <w:rFonts w:ascii="Myriad Pro" w:hAnsi="Myriad Pro" w:cs="Helvetica"/>
          <w:sz w:val="22"/>
          <w:szCs w:val="20"/>
          <w:lang w:val="en-US"/>
        </w:rPr>
        <w:t xml:space="preserve">. </w:t>
      </w:r>
    </w:p>
    <w:p w14:paraId="0F0730D8" w14:textId="77777777" w:rsidR="0082292A" w:rsidRPr="0082292A" w:rsidRDefault="0082292A" w:rsidP="0082292A">
      <w:pPr>
        <w:rPr>
          <w:rFonts w:ascii="Myriad Pro" w:hAnsi="Myriad Pro" w:cs="Helvetica"/>
          <w:sz w:val="16"/>
          <w:szCs w:val="16"/>
          <w:lang w:val="en-US"/>
        </w:rPr>
      </w:pPr>
    </w:p>
    <w:p w14:paraId="21E98971" w14:textId="522B23A7" w:rsidR="0082292A" w:rsidRPr="0082292A" w:rsidRDefault="0082292A" w:rsidP="0082292A">
      <w:pPr>
        <w:rPr>
          <w:rFonts w:ascii="Myriad Pro" w:hAnsi="Myriad Pro"/>
          <w:sz w:val="22"/>
          <w:szCs w:val="20"/>
          <w:lang w:val="en-US"/>
        </w:rPr>
      </w:pPr>
      <w:r w:rsidRPr="0082292A">
        <w:rPr>
          <w:rFonts w:ascii="Myriad Pro" w:hAnsi="Myriad Pro" w:cs="Helvetica"/>
          <w:sz w:val="22"/>
          <w:szCs w:val="20"/>
          <w:lang w:val="en-US"/>
        </w:rPr>
        <w:t xml:space="preserve">Only information provided in the nomination forms and the supporting information attached to the submission will be considered by the selection panel.  For nomination forms and relevant supporting information to be considered, proposers </w:t>
      </w:r>
      <w:r w:rsidRPr="0082292A">
        <w:rPr>
          <w:rFonts w:ascii="Myriad Pro" w:hAnsi="Myriad Pro" w:cs="Helvetica"/>
          <w:b/>
          <w:sz w:val="22"/>
          <w:szCs w:val="20"/>
          <w:u w:val="single"/>
          <w:lang w:val="en-US"/>
        </w:rPr>
        <w:t>must</w:t>
      </w:r>
      <w:r w:rsidRPr="0082292A">
        <w:rPr>
          <w:rFonts w:ascii="Myriad Pro" w:hAnsi="Myriad Pro" w:cs="Helvetica"/>
          <w:sz w:val="22"/>
          <w:szCs w:val="20"/>
          <w:lang w:val="en-US"/>
        </w:rPr>
        <w:t xml:space="preserve"> submit this information via the online process.</w:t>
      </w:r>
      <w:r w:rsidRPr="0082292A">
        <w:rPr>
          <w:rFonts w:ascii="Myriad Pro" w:hAnsi="Myriad Pro"/>
          <w:sz w:val="22"/>
          <w:szCs w:val="20"/>
          <w:lang w:val="en-US"/>
        </w:rPr>
        <w:t xml:space="preserve"> A maximum of </w:t>
      </w:r>
      <w:r w:rsidRPr="00F43641">
        <w:rPr>
          <w:rFonts w:ascii="Myriad Pro" w:hAnsi="Myriad Pro"/>
          <w:sz w:val="22"/>
          <w:szCs w:val="20"/>
          <w:lang w:val="en-US"/>
        </w:rPr>
        <w:t>four (4)</w:t>
      </w:r>
      <w:r w:rsidRPr="0082292A">
        <w:rPr>
          <w:rFonts w:ascii="Myriad Pro" w:hAnsi="Myriad Pro"/>
          <w:sz w:val="22"/>
          <w:szCs w:val="20"/>
          <w:lang w:val="en-US"/>
        </w:rPr>
        <w:t xml:space="preserve"> attachments may be submitted. One </w:t>
      </w:r>
      <w:r w:rsidRPr="0082292A">
        <w:rPr>
          <w:rFonts w:ascii="Myriad Pro" w:hAnsi="Myriad Pro"/>
          <w:b/>
          <w:sz w:val="22"/>
          <w:szCs w:val="20"/>
          <w:u w:val="single"/>
          <w:lang w:val="en-US"/>
        </w:rPr>
        <w:t>must</w:t>
      </w:r>
      <w:r w:rsidRPr="0082292A">
        <w:rPr>
          <w:rFonts w:ascii="Myriad Pro" w:hAnsi="Myriad Pro"/>
          <w:sz w:val="22"/>
          <w:szCs w:val="20"/>
          <w:lang w:val="en-US"/>
        </w:rPr>
        <w:t xml:space="preserve"> b</w:t>
      </w:r>
      <w:r w:rsidR="00B473AF">
        <w:rPr>
          <w:rFonts w:ascii="Myriad Pro" w:hAnsi="Myriad Pro"/>
          <w:sz w:val="22"/>
          <w:szCs w:val="20"/>
          <w:lang w:val="en-US"/>
        </w:rPr>
        <w:t>e a high resolution photo representing the program</w:t>
      </w:r>
      <w:r w:rsidRPr="0082292A">
        <w:rPr>
          <w:rFonts w:ascii="Myriad Pro" w:hAnsi="Myriad Pro"/>
          <w:sz w:val="22"/>
          <w:szCs w:val="20"/>
          <w:lang w:val="en-US"/>
        </w:rPr>
        <w:t xml:space="preserve">. </w:t>
      </w:r>
    </w:p>
    <w:p w14:paraId="174A65A8" w14:textId="77777777" w:rsidR="0082292A" w:rsidRPr="0082292A" w:rsidRDefault="0082292A" w:rsidP="0082292A">
      <w:pPr>
        <w:rPr>
          <w:rFonts w:ascii="Myriad Pro" w:hAnsi="Myriad Pro"/>
          <w:sz w:val="22"/>
          <w:szCs w:val="20"/>
          <w:lang w:val="en-US"/>
        </w:rPr>
      </w:pPr>
    </w:p>
    <w:p w14:paraId="1C2A9AF3"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Tennis Victoria reserves the right to submit nominations for each award category.</w:t>
      </w:r>
    </w:p>
    <w:p w14:paraId="2987299B"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ab/>
      </w:r>
    </w:p>
    <w:p w14:paraId="4153E42B" w14:textId="21A3C052" w:rsidR="0082292A" w:rsidRPr="0082292A" w:rsidRDefault="0082292A" w:rsidP="0082292A">
      <w:pPr>
        <w:rPr>
          <w:rFonts w:ascii="Myriad Pro" w:hAnsi="Myriad Pro"/>
          <w:sz w:val="22"/>
          <w:szCs w:val="22"/>
          <w:lang w:val="en-US"/>
        </w:rPr>
      </w:pPr>
      <w:r w:rsidRPr="0082292A">
        <w:rPr>
          <w:rFonts w:ascii="Myriad Pro" w:hAnsi="Myriad Pro"/>
          <w:sz w:val="22"/>
          <w:szCs w:val="22"/>
          <w:lang w:val="en-US"/>
        </w:rPr>
        <w:t>All decisions in relation to the 201</w:t>
      </w:r>
      <w:r w:rsidR="00B473AF">
        <w:rPr>
          <w:rFonts w:ascii="Myriad Pro" w:hAnsi="Myriad Pro"/>
          <w:sz w:val="22"/>
          <w:szCs w:val="22"/>
          <w:lang w:val="en-US"/>
        </w:rPr>
        <w:t>9</w:t>
      </w:r>
      <w:r w:rsidRPr="0082292A">
        <w:rPr>
          <w:rFonts w:ascii="Myriad Pro" w:hAnsi="Myriad Pro"/>
          <w:sz w:val="22"/>
          <w:szCs w:val="22"/>
          <w:lang w:val="en-US"/>
        </w:rPr>
        <w:t xml:space="preserve"> Victorian Tennis Awards (including any questions in relation to eligibility) will be determined by the selection panel in its absolute discretion.  All decisions are final and no correspondence will be entered into.</w:t>
      </w:r>
    </w:p>
    <w:p w14:paraId="4A651CB0" w14:textId="77777777" w:rsidR="0082292A" w:rsidRPr="0082292A" w:rsidRDefault="0082292A" w:rsidP="0082292A">
      <w:pPr>
        <w:rPr>
          <w:rFonts w:ascii="Myriad Pro" w:hAnsi="Myriad Pro"/>
          <w:color w:val="5F5F5F"/>
          <w:sz w:val="16"/>
          <w:szCs w:val="16"/>
          <w:lang w:val="en-US"/>
        </w:rPr>
      </w:pPr>
    </w:p>
    <w:p w14:paraId="676FB6E3" w14:textId="77777777" w:rsidR="00FD02FB" w:rsidRDefault="00FD02FB" w:rsidP="0082292A">
      <w:pPr>
        <w:outlineLvl w:val="0"/>
        <w:rPr>
          <w:rFonts w:ascii="Myriad Pro" w:hAnsi="Myriad Pro"/>
          <w:b/>
          <w:i/>
          <w:color w:val="1C4996"/>
          <w:lang w:val="en-US"/>
        </w:rPr>
      </w:pPr>
    </w:p>
    <w:p w14:paraId="43C80BAA" w14:textId="77777777" w:rsidR="00FD02FB" w:rsidRDefault="00FD02FB" w:rsidP="0082292A">
      <w:pPr>
        <w:outlineLvl w:val="0"/>
        <w:rPr>
          <w:rFonts w:ascii="Myriad Pro" w:hAnsi="Myriad Pro"/>
          <w:b/>
          <w:i/>
          <w:color w:val="1C4996"/>
          <w:lang w:val="en-US"/>
        </w:rPr>
      </w:pPr>
    </w:p>
    <w:p w14:paraId="6C74537E" w14:textId="77777777" w:rsidR="00FD02FB" w:rsidRDefault="00FD02FB" w:rsidP="0082292A">
      <w:pPr>
        <w:outlineLvl w:val="0"/>
        <w:rPr>
          <w:rFonts w:ascii="Myriad Pro" w:hAnsi="Myriad Pro"/>
          <w:b/>
          <w:i/>
          <w:color w:val="1C4996"/>
          <w:lang w:val="en-US"/>
        </w:rPr>
      </w:pPr>
    </w:p>
    <w:p w14:paraId="45B407B4" w14:textId="77777777" w:rsidR="00FD02FB" w:rsidRDefault="00FD02FB" w:rsidP="0082292A">
      <w:pPr>
        <w:outlineLvl w:val="0"/>
        <w:rPr>
          <w:rFonts w:ascii="Myriad Pro" w:hAnsi="Myriad Pro"/>
          <w:b/>
          <w:i/>
          <w:color w:val="1C4996"/>
          <w:lang w:val="en-US"/>
        </w:rPr>
      </w:pPr>
    </w:p>
    <w:p w14:paraId="269852D8" w14:textId="77777777" w:rsidR="00FD02FB" w:rsidRDefault="00FD02FB" w:rsidP="0082292A">
      <w:pPr>
        <w:outlineLvl w:val="0"/>
        <w:rPr>
          <w:rFonts w:ascii="Myriad Pro" w:hAnsi="Myriad Pro"/>
          <w:b/>
          <w:i/>
          <w:color w:val="1C4996"/>
          <w:lang w:val="en-US"/>
        </w:rPr>
      </w:pPr>
    </w:p>
    <w:p w14:paraId="5CCA3DA6" w14:textId="77777777" w:rsidR="008C2CE2" w:rsidRDefault="008C2CE2" w:rsidP="0082292A">
      <w:pPr>
        <w:outlineLvl w:val="0"/>
        <w:rPr>
          <w:rFonts w:ascii="Myriad Pro" w:hAnsi="Myriad Pro"/>
          <w:b/>
          <w:i/>
          <w:color w:val="1C4996"/>
          <w:lang w:val="en-US"/>
        </w:rPr>
      </w:pPr>
    </w:p>
    <w:p w14:paraId="240A6853" w14:textId="4A3134FA" w:rsidR="0082292A" w:rsidRPr="0082292A" w:rsidRDefault="0082292A" w:rsidP="0082292A">
      <w:pPr>
        <w:outlineLvl w:val="0"/>
        <w:rPr>
          <w:rFonts w:ascii="Myriad Pro" w:hAnsi="Myriad Pro"/>
          <w:b/>
          <w:i/>
          <w:color w:val="1C4996"/>
          <w:lang w:val="en-US"/>
        </w:rPr>
      </w:pPr>
      <w:r w:rsidRPr="0082292A">
        <w:rPr>
          <w:rFonts w:ascii="Myriad Pro" w:hAnsi="Myriad Pro"/>
          <w:b/>
          <w:i/>
          <w:color w:val="1C4996"/>
          <w:lang w:val="en-US"/>
        </w:rPr>
        <w:t>Timeline</w:t>
      </w:r>
    </w:p>
    <w:p w14:paraId="3E511091" w14:textId="77777777" w:rsidR="0082292A" w:rsidRPr="0082292A" w:rsidRDefault="0082292A" w:rsidP="0082292A">
      <w:pPr>
        <w:jc w:val="both"/>
        <w:outlineLvl w:val="0"/>
        <w:rPr>
          <w:rFonts w:ascii="Myriad Pro" w:hAnsi="Myriad Pro"/>
          <w:b/>
          <w:i/>
          <w:color w:val="0091D2"/>
          <w:sz w:val="16"/>
          <w:szCs w:val="16"/>
        </w:rPr>
      </w:pPr>
    </w:p>
    <w:p w14:paraId="46F57167" w14:textId="15A0E0E1" w:rsidR="0082292A" w:rsidRPr="0082292A" w:rsidRDefault="0082292A" w:rsidP="0082292A">
      <w:pPr>
        <w:numPr>
          <w:ilvl w:val="0"/>
          <w:numId w:val="11"/>
        </w:numPr>
        <w:rPr>
          <w:rFonts w:ascii="Myriad Pro" w:hAnsi="Myriad Pro"/>
          <w:sz w:val="22"/>
          <w:szCs w:val="20"/>
          <w:lang w:val="en-US"/>
        </w:rPr>
      </w:pPr>
      <w:r w:rsidRPr="0082292A">
        <w:rPr>
          <w:rFonts w:ascii="Myriad Pro" w:hAnsi="Myriad Pro"/>
          <w:sz w:val="22"/>
          <w:szCs w:val="20"/>
          <w:lang w:val="en-US"/>
        </w:rPr>
        <w:t>The award period is 1 August 201</w:t>
      </w:r>
      <w:r w:rsidR="00B33B69">
        <w:rPr>
          <w:rFonts w:ascii="Myriad Pro" w:hAnsi="Myriad Pro"/>
          <w:sz w:val="22"/>
          <w:szCs w:val="20"/>
          <w:lang w:val="en-US"/>
        </w:rPr>
        <w:t>8</w:t>
      </w:r>
      <w:r w:rsidRPr="0082292A">
        <w:rPr>
          <w:rFonts w:ascii="Myriad Pro" w:hAnsi="Myriad Pro"/>
          <w:sz w:val="22"/>
          <w:szCs w:val="20"/>
          <w:lang w:val="en-US"/>
        </w:rPr>
        <w:t xml:space="preserve"> – 31 July 201</w:t>
      </w:r>
      <w:r w:rsidR="00B33B69">
        <w:rPr>
          <w:rFonts w:ascii="Myriad Pro" w:hAnsi="Myriad Pro"/>
          <w:sz w:val="22"/>
          <w:szCs w:val="20"/>
          <w:lang w:val="en-US"/>
        </w:rPr>
        <w:t>9</w:t>
      </w:r>
      <w:r w:rsidRPr="0082292A">
        <w:rPr>
          <w:rFonts w:ascii="Myriad Pro" w:hAnsi="Myriad Pro"/>
          <w:sz w:val="22"/>
          <w:szCs w:val="20"/>
          <w:lang w:val="en-US"/>
        </w:rPr>
        <w:t xml:space="preserve">. </w:t>
      </w:r>
    </w:p>
    <w:p w14:paraId="510C5761" w14:textId="306C19BB" w:rsidR="0082292A" w:rsidRPr="0082292A" w:rsidRDefault="0082292A" w:rsidP="0082292A">
      <w:pPr>
        <w:numPr>
          <w:ilvl w:val="0"/>
          <w:numId w:val="11"/>
        </w:numPr>
        <w:rPr>
          <w:rFonts w:ascii="Myriad Pro" w:hAnsi="Myriad Pro"/>
          <w:sz w:val="22"/>
          <w:szCs w:val="20"/>
          <w:lang w:val="en-US"/>
        </w:rPr>
      </w:pPr>
      <w:r w:rsidRPr="0082292A">
        <w:rPr>
          <w:rFonts w:ascii="Myriad Pro" w:hAnsi="Myriad Pro"/>
          <w:sz w:val="22"/>
          <w:szCs w:val="20"/>
          <w:lang w:val="en-US"/>
        </w:rPr>
        <w:t>Nominations Open –</w:t>
      </w:r>
      <w:r w:rsidR="00B33B69">
        <w:rPr>
          <w:rFonts w:ascii="Myriad Pro" w:hAnsi="Myriad Pro"/>
          <w:sz w:val="22"/>
          <w:szCs w:val="20"/>
          <w:lang w:val="en-US"/>
        </w:rPr>
        <w:t xml:space="preserve"> Monday</w:t>
      </w:r>
      <w:r w:rsidRPr="0082292A">
        <w:rPr>
          <w:rFonts w:ascii="Myriad Pro" w:hAnsi="Myriad Pro"/>
          <w:sz w:val="22"/>
          <w:szCs w:val="20"/>
          <w:lang w:val="en-US"/>
        </w:rPr>
        <w:t xml:space="preserve"> 2</w:t>
      </w:r>
      <w:r w:rsidR="00B33B69">
        <w:rPr>
          <w:rFonts w:ascii="Myriad Pro" w:hAnsi="Myriad Pro"/>
          <w:sz w:val="22"/>
          <w:szCs w:val="20"/>
          <w:lang w:val="en-US"/>
        </w:rPr>
        <w:t>2 July 2019</w:t>
      </w:r>
    </w:p>
    <w:p w14:paraId="618111B5" w14:textId="00BAAC6A" w:rsidR="0082292A" w:rsidRPr="0082292A" w:rsidRDefault="0082292A" w:rsidP="0082292A">
      <w:pPr>
        <w:numPr>
          <w:ilvl w:val="0"/>
          <w:numId w:val="11"/>
        </w:numPr>
        <w:rPr>
          <w:rFonts w:ascii="Myriad Pro" w:hAnsi="Myriad Pro"/>
          <w:sz w:val="22"/>
          <w:szCs w:val="20"/>
          <w:lang w:val="en-US"/>
        </w:rPr>
      </w:pPr>
      <w:r w:rsidRPr="0082292A">
        <w:rPr>
          <w:rFonts w:ascii="Myriad Pro" w:hAnsi="Myriad Pro"/>
          <w:sz w:val="22"/>
          <w:szCs w:val="20"/>
          <w:lang w:val="en-US"/>
        </w:rPr>
        <w:t>Nominati</w:t>
      </w:r>
      <w:r w:rsidR="00B33B69">
        <w:rPr>
          <w:rFonts w:ascii="Myriad Pro" w:hAnsi="Myriad Pro"/>
          <w:sz w:val="22"/>
          <w:szCs w:val="20"/>
          <w:lang w:val="en-US"/>
        </w:rPr>
        <w:t>ons Close – 12pm on Tuesday 13 August 2019</w:t>
      </w:r>
    </w:p>
    <w:p w14:paraId="2F91350E" w14:textId="67A2005A" w:rsidR="0082292A" w:rsidRPr="0082292A" w:rsidRDefault="0082292A" w:rsidP="0082292A">
      <w:pPr>
        <w:numPr>
          <w:ilvl w:val="0"/>
          <w:numId w:val="11"/>
        </w:numPr>
        <w:rPr>
          <w:rFonts w:ascii="Myriad Pro" w:hAnsi="Myriad Pro"/>
          <w:sz w:val="22"/>
          <w:szCs w:val="20"/>
          <w:lang w:val="en-US"/>
        </w:rPr>
      </w:pPr>
      <w:r w:rsidRPr="0082292A">
        <w:rPr>
          <w:rFonts w:ascii="Myriad Pro" w:hAnsi="Myriad Pro"/>
          <w:sz w:val="22"/>
          <w:szCs w:val="20"/>
          <w:lang w:val="en-US"/>
        </w:rPr>
        <w:t>All finalists will be notified in wri</w:t>
      </w:r>
      <w:r w:rsidR="00B33B69">
        <w:rPr>
          <w:rFonts w:ascii="Myriad Pro" w:hAnsi="Myriad Pro"/>
          <w:sz w:val="22"/>
          <w:szCs w:val="20"/>
          <w:lang w:val="en-US"/>
        </w:rPr>
        <w:t>ting on Tuesday 3 September 2019</w:t>
      </w:r>
    </w:p>
    <w:p w14:paraId="70AD2DEE" w14:textId="23B2A0E8" w:rsidR="0082292A" w:rsidRPr="0082292A" w:rsidRDefault="0082292A" w:rsidP="0082292A">
      <w:pPr>
        <w:numPr>
          <w:ilvl w:val="0"/>
          <w:numId w:val="11"/>
        </w:numPr>
        <w:rPr>
          <w:rFonts w:ascii="Myriad Pro" w:hAnsi="Myriad Pro"/>
          <w:color w:val="5F5F5F"/>
          <w:sz w:val="22"/>
          <w:szCs w:val="20"/>
          <w:lang w:val="en-US"/>
        </w:rPr>
      </w:pPr>
      <w:r w:rsidRPr="0082292A">
        <w:rPr>
          <w:rFonts w:ascii="Myriad Pro" w:hAnsi="Myriad Pro"/>
          <w:sz w:val="22"/>
          <w:szCs w:val="20"/>
          <w:lang w:val="en-US"/>
        </w:rPr>
        <w:t xml:space="preserve">Awards will be presented at the Tennis </w:t>
      </w:r>
      <w:r w:rsidRPr="0082292A">
        <w:rPr>
          <w:rFonts w:ascii="Myriad Pro" w:hAnsi="Myriad Pro"/>
          <w:sz w:val="22"/>
          <w:szCs w:val="22"/>
          <w:lang w:val="en-US"/>
        </w:rPr>
        <w:t xml:space="preserve">Victoria </w:t>
      </w:r>
      <w:hyperlink r:id="rId8" w:history="1">
        <w:r w:rsidRPr="0082292A">
          <w:rPr>
            <w:rFonts w:ascii="Myriad Pro" w:hAnsi="Myriad Pro" w:cs="Helvetica"/>
            <w:color w:val="0000FF"/>
            <w:sz w:val="22"/>
            <w:szCs w:val="22"/>
            <w:u w:val="thick" w:color="0000FF"/>
            <w:lang w:val="en-US"/>
          </w:rPr>
          <w:t>Champions Dinner</w:t>
        </w:r>
      </w:hyperlink>
      <w:r w:rsidRPr="0082292A">
        <w:rPr>
          <w:rFonts w:ascii="Myriad Pro" w:hAnsi="Myriad Pro"/>
          <w:color w:val="5F5F5F"/>
          <w:sz w:val="22"/>
          <w:szCs w:val="22"/>
          <w:lang w:val="en-US"/>
        </w:rPr>
        <w:t xml:space="preserve"> </w:t>
      </w:r>
      <w:r w:rsidRPr="0082292A">
        <w:rPr>
          <w:rFonts w:ascii="Myriad Pro" w:hAnsi="Myriad Pro"/>
          <w:sz w:val="22"/>
          <w:szCs w:val="22"/>
          <w:lang w:val="en-US"/>
        </w:rPr>
        <w:t>on</w:t>
      </w:r>
      <w:r w:rsidRPr="0082292A">
        <w:rPr>
          <w:rFonts w:ascii="Myriad Pro" w:hAnsi="Myriad Pro"/>
          <w:sz w:val="22"/>
          <w:szCs w:val="20"/>
          <w:lang w:val="en-US"/>
        </w:rPr>
        <w:t xml:space="preserve"> </w:t>
      </w:r>
      <w:r w:rsidR="00B33B69">
        <w:rPr>
          <w:rFonts w:ascii="Myriad Pro" w:hAnsi="Myriad Pro"/>
          <w:sz w:val="22"/>
          <w:szCs w:val="20"/>
          <w:lang w:val="en-US"/>
        </w:rPr>
        <w:t>Friday 18 October 2019</w:t>
      </w:r>
      <w:r w:rsidRPr="0082292A">
        <w:rPr>
          <w:rFonts w:ascii="Myriad Pro" w:hAnsi="Myriad Pro"/>
          <w:sz w:val="22"/>
          <w:szCs w:val="20"/>
          <w:lang w:val="en-US"/>
        </w:rPr>
        <w:t>.</w:t>
      </w:r>
    </w:p>
    <w:p w14:paraId="3EC7E71E" w14:textId="77777777" w:rsidR="0082292A" w:rsidRPr="0082292A" w:rsidRDefault="0082292A" w:rsidP="0082292A">
      <w:pPr>
        <w:rPr>
          <w:rFonts w:ascii="Myriad Pro" w:hAnsi="Myriad Pro"/>
          <w:color w:val="5F5F5F"/>
          <w:sz w:val="22"/>
          <w:szCs w:val="20"/>
          <w:lang w:val="en-US"/>
        </w:rPr>
      </w:pPr>
    </w:p>
    <w:p w14:paraId="15FA33DB" w14:textId="77777777" w:rsidR="0082292A" w:rsidRPr="0082292A" w:rsidRDefault="0082292A" w:rsidP="0082292A">
      <w:pPr>
        <w:outlineLvl w:val="0"/>
        <w:rPr>
          <w:rFonts w:ascii="Myriad Pro" w:hAnsi="Myriad Pro"/>
          <w:b/>
          <w:i/>
          <w:color w:val="1C4996"/>
          <w:lang w:val="en-US"/>
        </w:rPr>
      </w:pPr>
      <w:r w:rsidRPr="0082292A">
        <w:rPr>
          <w:rFonts w:ascii="Myriad Pro" w:hAnsi="Myriad Pro"/>
          <w:b/>
          <w:i/>
          <w:color w:val="1C4996"/>
          <w:lang w:val="en-US"/>
        </w:rPr>
        <w:t>Requirements of award recipients</w:t>
      </w:r>
    </w:p>
    <w:p w14:paraId="3AA416C0" w14:textId="77777777" w:rsidR="0082292A" w:rsidRPr="0082292A" w:rsidRDefault="0082292A" w:rsidP="0082292A">
      <w:pPr>
        <w:jc w:val="both"/>
        <w:outlineLvl w:val="0"/>
        <w:rPr>
          <w:rFonts w:ascii="Myriad Pro" w:hAnsi="Myriad Pro"/>
          <w:b/>
          <w:i/>
          <w:color w:val="0091D2"/>
          <w:sz w:val="16"/>
          <w:szCs w:val="16"/>
        </w:rPr>
      </w:pPr>
    </w:p>
    <w:p w14:paraId="44099473" w14:textId="77777777" w:rsidR="0082292A" w:rsidRPr="0082292A" w:rsidRDefault="0082292A" w:rsidP="0082292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p>
    <w:p w14:paraId="3E90CB4E" w14:textId="77777777" w:rsidR="0082292A" w:rsidRPr="0082292A" w:rsidRDefault="0082292A" w:rsidP="0082292A">
      <w:pPr>
        <w:rPr>
          <w:rFonts w:ascii="Myriad Pro" w:hAnsi="Myriad Pro"/>
          <w:sz w:val="22"/>
          <w:szCs w:val="20"/>
          <w:lang w:val="en-US"/>
        </w:rPr>
      </w:pPr>
    </w:p>
    <w:p w14:paraId="5EABB9E9" w14:textId="51F71544" w:rsidR="009520D7" w:rsidRPr="001F796C" w:rsidRDefault="0082292A" w:rsidP="0082292A">
      <w:pPr>
        <w:rPr>
          <w:rFonts w:ascii="Myriad Pro" w:hAnsi="Myriad Pro"/>
          <w:sz w:val="20"/>
          <w:szCs w:val="20"/>
          <w:lang w:val="en-US"/>
        </w:rPr>
      </w:pPr>
      <w:r w:rsidRPr="001F796C">
        <w:rPr>
          <w:rFonts w:ascii="Myriad Pro" w:hAnsi="Myriad Pro"/>
          <w:sz w:val="22"/>
        </w:rPr>
        <w:t>Finalists will be entitled to one free of charge ticket to attend the</w:t>
      </w:r>
      <w:r w:rsidR="00B33B69">
        <w:rPr>
          <w:rFonts w:ascii="Myriad Pro" w:hAnsi="Myriad Pro"/>
          <w:sz w:val="22"/>
        </w:rPr>
        <w:t xml:space="preserve"> Champions Dinner</w:t>
      </w:r>
      <w:r w:rsidRPr="001F796C">
        <w:rPr>
          <w:rFonts w:ascii="Myriad Pro" w:hAnsi="Myriad Pro"/>
          <w:sz w:val="22"/>
        </w:rPr>
        <w:t xml:space="preserve"> event. Further tickets are available for purchase.</w:t>
      </w:r>
      <w:r w:rsidR="00B33B69">
        <w:rPr>
          <w:rFonts w:ascii="Myriad Pro" w:hAnsi="Myriad Pro"/>
          <w:sz w:val="22"/>
        </w:rPr>
        <w:t xml:space="preserve"> </w:t>
      </w:r>
      <w:hyperlink r:id="rId9" w:history="1">
        <w:r w:rsidR="00B33B69" w:rsidRPr="00F43641">
          <w:rPr>
            <w:rStyle w:val="Hyperlink"/>
            <w:rFonts w:ascii="Myriad Pro" w:hAnsi="Myriad Pro"/>
            <w:sz w:val="22"/>
          </w:rPr>
          <w:t>Click here</w:t>
        </w:r>
      </w:hyperlink>
      <w:r w:rsidR="00B33B69" w:rsidRPr="00F43641">
        <w:rPr>
          <w:rFonts w:ascii="Myriad Pro" w:hAnsi="Myriad Pro"/>
          <w:sz w:val="22"/>
        </w:rPr>
        <w:t xml:space="preserve"> f</w:t>
      </w:r>
      <w:r w:rsidR="00B33B69">
        <w:rPr>
          <w:rFonts w:ascii="Myriad Pro" w:hAnsi="Myriad Pro"/>
          <w:sz w:val="22"/>
        </w:rPr>
        <w:t xml:space="preserve">or the booking form. </w:t>
      </w:r>
    </w:p>
    <w:p w14:paraId="3C30510B" w14:textId="6B033477" w:rsidR="008C2CE2" w:rsidRPr="008C2CE2" w:rsidRDefault="0082292A" w:rsidP="008C2CE2">
      <w:pPr>
        <w:rPr>
          <w:rFonts w:ascii="Myriad Pro" w:hAnsi="Myriad Pro" w:cs="Myriad Pro"/>
          <w:b/>
          <w:bCs/>
          <w:i/>
          <w:iCs/>
          <w:color w:val="0092D2"/>
          <w:sz w:val="28"/>
          <w:lang w:eastAsia="en-AU"/>
        </w:rPr>
      </w:pPr>
      <w:r>
        <w:rPr>
          <w:rFonts w:ascii="Myriad Pro" w:hAnsi="Myriad Pro" w:cs="Myriad Pro"/>
          <w:b/>
          <w:bCs/>
          <w:i/>
          <w:iCs/>
          <w:color w:val="0092D2"/>
          <w:sz w:val="28"/>
          <w:lang w:eastAsia="en-AU"/>
        </w:rPr>
        <w:br w:type="page"/>
      </w:r>
    </w:p>
    <w:p w14:paraId="240C77DE" w14:textId="3378CBD4" w:rsidR="00CA5622" w:rsidRPr="00981DCF" w:rsidRDefault="00CA5622" w:rsidP="00CA5622">
      <w:pPr>
        <w:autoSpaceDE w:val="0"/>
        <w:autoSpaceDN w:val="0"/>
        <w:adjustRightInd w:val="0"/>
        <w:rPr>
          <w:rFonts w:ascii="Myriad Pro" w:hAnsi="Myriad Pro" w:cs="Myriad Pro"/>
          <w:b/>
          <w:bCs/>
          <w:i/>
          <w:iCs/>
          <w:color w:val="1C4996"/>
          <w:sz w:val="28"/>
          <w:lang w:eastAsia="en-AU"/>
        </w:rPr>
      </w:pPr>
      <w:r w:rsidRPr="00981DCF">
        <w:rPr>
          <w:rFonts w:ascii="Myriad Pro" w:hAnsi="Myriad Pro" w:cs="Myriad Pro"/>
          <w:b/>
          <w:bCs/>
          <w:i/>
          <w:iCs/>
          <w:color w:val="1C4996"/>
          <w:sz w:val="28"/>
          <w:lang w:eastAsia="en-AU"/>
        </w:rPr>
        <w:lastRenderedPageBreak/>
        <w:t>Nomination form:</w:t>
      </w:r>
    </w:p>
    <w:p w14:paraId="0D5F4D0E" w14:textId="77777777" w:rsidR="00CA5622" w:rsidRDefault="00CA5622" w:rsidP="00CA5622">
      <w:pPr>
        <w:autoSpaceDE w:val="0"/>
        <w:autoSpaceDN w:val="0"/>
        <w:adjustRightInd w:val="0"/>
        <w:rPr>
          <w:rFonts w:ascii="Myriad Pro" w:hAnsi="Myriad Pro" w:cs="Myriad Pro"/>
          <w:b/>
          <w:bCs/>
          <w:i/>
          <w:iCs/>
          <w:color w:val="0092D2"/>
          <w:sz w:val="28"/>
          <w:lang w:eastAsia="en-AU"/>
        </w:rPr>
      </w:pPr>
    </w:p>
    <w:p w14:paraId="1C1BB78D" w14:textId="77777777" w:rsidR="00CA5622" w:rsidRDefault="00CA5622" w:rsidP="00CA5622">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Provide your responses below, addressing each aspect of the criteria. </w:t>
      </w:r>
    </w:p>
    <w:p w14:paraId="00126BA5" w14:textId="6E365B15" w:rsidR="005D3D46" w:rsidRPr="009867AD" w:rsidRDefault="00CA5622" w:rsidP="009867AD">
      <w:pPr>
        <w:autoSpaceDE w:val="0"/>
        <w:autoSpaceDN w:val="0"/>
        <w:adjustRightInd w:val="0"/>
        <w:rPr>
          <w:rFonts w:ascii="Myriad Pro" w:hAnsi="Myriad Pro" w:cs="Myriad Pro"/>
          <w:bCs/>
          <w:iCs/>
          <w:color w:val="1C4996"/>
          <w:lang w:eastAsia="en-AU"/>
        </w:rPr>
      </w:pPr>
      <w:r w:rsidRPr="001E6EF2">
        <w:rPr>
          <w:rFonts w:ascii="Myriad Pro" w:hAnsi="Myriad Pro" w:cs="Myriad Pro"/>
          <w:bCs/>
          <w:iCs/>
          <w:color w:val="1C4996"/>
          <w:lang w:eastAsia="en-AU"/>
        </w:rPr>
        <w:t xml:space="preserve">Please limit responses to </w:t>
      </w:r>
      <w:r w:rsidR="003B24AE">
        <w:rPr>
          <w:rFonts w:ascii="Myriad Pro" w:hAnsi="Myriad Pro" w:cs="Myriad Pro"/>
          <w:bCs/>
          <w:iCs/>
          <w:color w:val="1C4996"/>
          <w:lang w:eastAsia="en-AU"/>
        </w:rPr>
        <w:t xml:space="preserve">no more than </w:t>
      </w:r>
      <w:r w:rsidRPr="001E6EF2">
        <w:rPr>
          <w:rFonts w:ascii="Myriad Pro" w:hAnsi="Myriad Pro" w:cs="Myriad Pro"/>
          <w:bCs/>
          <w:iCs/>
          <w:color w:val="1C4996"/>
          <w:lang w:eastAsia="en-AU"/>
        </w:rPr>
        <w:t>500 words per criteria.</w:t>
      </w:r>
    </w:p>
    <w:p w14:paraId="0C54363D" w14:textId="77777777" w:rsidR="009520D7" w:rsidRPr="009520D7" w:rsidRDefault="009520D7" w:rsidP="009520D7">
      <w:pPr>
        <w:rPr>
          <w:rFonts w:ascii="Myriad Pro" w:hAnsi="Myriad Pro"/>
          <w:color w:val="262626"/>
          <w:sz w:val="22"/>
          <w:lang w:val="en-US"/>
        </w:rPr>
      </w:pPr>
    </w:p>
    <w:tbl>
      <w:tblPr>
        <w:tblW w:w="10578" w:type="dxa"/>
        <w:tblInd w:w="-98" w:type="dxa"/>
        <w:tblCellMar>
          <w:left w:w="0" w:type="dxa"/>
          <w:right w:w="0" w:type="dxa"/>
        </w:tblCellMar>
        <w:tblLook w:val="04A0" w:firstRow="1" w:lastRow="0" w:firstColumn="1" w:lastColumn="0" w:noHBand="0" w:noVBand="1"/>
      </w:tblPr>
      <w:tblGrid>
        <w:gridCol w:w="675"/>
        <w:gridCol w:w="9903"/>
      </w:tblGrid>
      <w:tr w:rsidR="009520D7" w:rsidRPr="009520D7" w14:paraId="709E1111" w14:textId="77777777" w:rsidTr="009867AD">
        <w:tc>
          <w:tcPr>
            <w:tcW w:w="675" w:type="dxa"/>
            <w:tcBorders>
              <w:top w:val="single" w:sz="8" w:space="0" w:color="auto"/>
              <w:left w:val="single" w:sz="8" w:space="0" w:color="auto"/>
              <w:bottom w:val="single" w:sz="8" w:space="0" w:color="auto"/>
              <w:right w:val="single" w:sz="8" w:space="0" w:color="auto"/>
            </w:tcBorders>
            <w:shd w:val="clear" w:color="auto" w:fill="000000"/>
          </w:tcPr>
          <w:p w14:paraId="15B18CCB"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No.</w:t>
            </w:r>
          </w:p>
        </w:tc>
        <w:tc>
          <w:tcPr>
            <w:tcW w:w="9903"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772F7ED" w14:textId="77777777" w:rsidR="009520D7" w:rsidRPr="009520D7" w:rsidRDefault="009520D7" w:rsidP="009520D7">
            <w:pPr>
              <w:spacing w:before="100" w:beforeAutospacing="1" w:after="100" w:afterAutospacing="1"/>
              <w:rPr>
                <w:rFonts w:ascii="Myriad Pro" w:hAnsi="Myriad Pro"/>
                <w:b/>
                <w:sz w:val="22"/>
                <w:lang w:val="en-US"/>
              </w:rPr>
            </w:pPr>
            <w:r w:rsidRPr="009520D7">
              <w:rPr>
                <w:rFonts w:ascii="Myriad Pro" w:hAnsi="Myriad Pro"/>
                <w:b/>
                <w:sz w:val="22"/>
                <w:lang w:val="en-US"/>
              </w:rPr>
              <w:t>Description</w:t>
            </w:r>
          </w:p>
        </w:tc>
      </w:tr>
      <w:tr w:rsidR="009520D7" w:rsidRPr="009520D7" w14:paraId="004532F2" w14:textId="77777777" w:rsidTr="009867AD">
        <w:tc>
          <w:tcPr>
            <w:tcW w:w="675" w:type="dxa"/>
            <w:vMerge w:val="restart"/>
            <w:tcBorders>
              <w:top w:val="single" w:sz="8" w:space="0" w:color="auto"/>
              <w:left w:val="single" w:sz="8" w:space="0" w:color="auto"/>
              <w:right w:val="single" w:sz="8" w:space="0" w:color="auto"/>
            </w:tcBorders>
            <w:vAlign w:val="center"/>
          </w:tcPr>
          <w:p w14:paraId="7B01AE6F"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1</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8DE2DF" w14:textId="56831169" w:rsidR="009520D7" w:rsidRPr="0037570A" w:rsidRDefault="00ED0D16" w:rsidP="00F44D3A">
            <w:pPr>
              <w:spacing w:before="60" w:after="60"/>
              <w:rPr>
                <w:rFonts w:ascii="Myriad Pro" w:hAnsi="Myriad Pro"/>
                <w:sz w:val="22"/>
                <w:szCs w:val="22"/>
                <w:lang w:val="en-US"/>
              </w:rPr>
            </w:pPr>
            <w:r w:rsidRPr="00ED0D16">
              <w:rPr>
                <w:rFonts w:ascii="Myriad Pro" w:hAnsi="Myriad Pro"/>
                <w:sz w:val="22"/>
                <w:szCs w:val="20"/>
              </w:rPr>
              <w:t>Please describe the measurable benefits to the underrepresented groups.</w:t>
            </w:r>
          </w:p>
        </w:tc>
      </w:tr>
      <w:tr w:rsidR="009520D7" w:rsidRPr="009520D7" w14:paraId="505E3D7B" w14:textId="77777777" w:rsidTr="009867AD">
        <w:tc>
          <w:tcPr>
            <w:tcW w:w="675" w:type="dxa"/>
            <w:vMerge/>
            <w:tcBorders>
              <w:left w:val="single" w:sz="8" w:space="0" w:color="auto"/>
              <w:bottom w:val="single" w:sz="8" w:space="0" w:color="auto"/>
              <w:right w:val="single" w:sz="8" w:space="0" w:color="auto"/>
            </w:tcBorders>
            <w:vAlign w:val="center"/>
          </w:tcPr>
          <w:p w14:paraId="79C02EA6"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CA941C" w14:textId="0ED122DE" w:rsidR="009520D7" w:rsidRDefault="009520D7" w:rsidP="009520D7">
            <w:pPr>
              <w:spacing w:before="60" w:after="60"/>
              <w:rPr>
                <w:rFonts w:ascii="Myriad Pro" w:hAnsi="Myriad Pro"/>
                <w:sz w:val="22"/>
                <w:szCs w:val="22"/>
                <w:lang w:val="en-US"/>
              </w:rPr>
            </w:pPr>
          </w:p>
          <w:p w14:paraId="0833574C" w14:textId="5A3FA0CA" w:rsidR="009867AD" w:rsidRDefault="009867AD" w:rsidP="009520D7">
            <w:pPr>
              <w:spacing w:before="60" w:after="60"/>
              <w:rPr>
                <w:rFonts w:ascii="Myriad Pro" w:hAnsi="Myriad Pro"/>
                <w:sz w:val="22"/>
                <w:szCs w:val="22"/>
                <w:lang w:val="en-US"/>
              </w:rPr>
            </w:pPr>
          </w:p>
          <w:p w14:paraId="560854F3" w14:textId="77777777" w:rsidR="009867AD" w:rsidRPr="0037570A" w:rsidRDefault="009867AD" w:rsidP="009520D7">
            <w:pPr>
              <w:spacing w:before="60" w:after="60"/>
              <w:rPr>
                <w:rFonts w:ascii="Myriad Pro" w:hAnsi="Myriad Pro"/>
                <w:sz w:val="22"/>
                <w:szCs w:val="22"/>
                <w:lang w:val="en-US"/>
              </w:rPr>
            </w:pPr>
          </w:p>
          <w:p w14:paraId="62A0DD7F" w14:textId="77777777" w:rsidR="009520D7" w:rsidRPr="0037570A" w:rsidRDefault="009520D7" w:rsidP="009520D7">
            <w:pPr>
              <w:spacing w:before="60" w:after="60"/>
              <w:rPr>
                <w:rFonts w:ascii="Myriad Pro" w:hAnsi="Myriad Pro"/>
                <w:sz w:val="22"/>
                <w:szCs w:val="22"/>
                <w:lang w:val="en-US"/>
              </w:rPr>
            </w:pPr>
          </w:p>
        </w:tc>
      </w:tr>
      <w:tr w:rsidR="009520D7" w:rsidRPr="009520D7" w14:paraId="4C46C491" w14:textId="77777777" w:rsidTr="009867AD">
        <w:tc>
          <w:tcPr>
            <w:tcW w:w="675" w:type="dxa"/>
            <w:vMerge w:val="restart"/>
            <w:tcBorders>
              <w:top w:val="single" w:sz="8" w:space="0" w:color="auto"/>
              <w:left w:val="single" w:sz="8" w:space="0" w:color="auto"/>
              <w:right w:val="single" w:sz="8" w:space="0" w:color="auto"/>
            </w:tcBorders>
            <w:vAlign w:val="center"/>
          </w:tcPr>
          <w:p w14:paraId="4A698A8C"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2</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F50828" w14:textId="4F853945" w:rsidR="009520D7" w:rsidRPr="0037570A" w:rsidRDefault="00ED0D16" w:rsidP="00F44D3A">
            <w:pPr>
              <w:spacing w:before="60" w:after="60"/>
              <w:rPr>
                <w:rFonts w:ascii="Myriad Pro" w:eastAsia="Calibri" w:hAnsi="Myriad Pro"/>
                <w:sz w:val="22"/>
                <w:szCs w:val="22"/>
                <w:lang w:val="en-US"/>
              </w:rPr>
            </w:pPr>
            <w:r w:rsidRPr="00ED0D16">
              <w:rPr>
                <w:rFonts w:ascii="Myriad Pro" w:hAnsi="Myriad Pro"/>
                <w:sz w:val="22"/>
                <w:szCs w:val="20"/>
              </w:rPr>
              <w:t xml:space="preserve">What promotional activities did you undertake to attract participants, during the program and following the programs </w:t>
            </w:r>
            <w:r w:rsidR="00F43641" w:rsidRPr="00ED0D16">
              <w:rPr>
                <w:rFonts w:ascii="Myriad Pro" w:hAnsi="Myriad Pro"/>
                <w:sz w:val="22"/>
                <w:szCs w:val="20"/>
              </w:rPr>
              <w:t>completion?</w:t>
            </w:r>
          </w:p>
        </w:tc>
      </w:tr>
      <w:tr w:rsidR="009520D7" w:rsidRPr="009520D7" w14:paraId="740CB1EB" w14:textId="77777777" w:rsidTr="009867AD">
        <w:tc>
          <w:tcPr>
            <w:tcW w:w="675" w:type="dxa"/>
            <w:vMerge/>
            <w:tcBorders>
              <w:left w:val="single" w:sz="8" w:space="0" w:color="auto"/>
              <w:bottom w:val="single" w:sz="8" w:space="0" w:color="auto"/>
              <w:right w:val="single" w:sz="8" w:space="0" w:color="auto"/>
            </w:tcBorders>
            <w:vAlign w:val="center"/>
          </w:tcPr>
          <w:p w14:paraId="51EFC6F1"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AFE456" w14:textId="13EEC84F" w:rsidR="009520D7" w:rsidRDefault="009520D7" w:rsidP="009520D7">
            <w:pPr>
              <w:spacing w:before="60" w:after="60"/>
              <w:rPr>
                <w:rFonts w:ascii="Myriad Pro" w:hAnsi="Myriad Pro"/>
                <w:sz w:val="22"/>
                <w:szCs w:val="22"/>
                <w:lang w:val="en-US"/>
              </w:rPr>
            </w:pPr>
          </w:p>
          <w:p w14:paraId="4A87468E" w14:textId="77777777" w:rsidR="009867AD" w:rsidRDefault="009867AD" w:rsidP="009520D7">
            <w:pPr>
              <w:spacing w:before="60" w:after="60"/>
              <w:rPr>
                <w:rFonts w:ascii="Myriad Pro" w:hAnsi="Myriad Pro"/>
                <w:sz w:val="22"/>
                <w:szCs w:val="22"/>
                <w:lang w:val="en-US"/>
              </w:rPr>
            </w:pPr>
          </w:p>
          <w:p w14:paraId="478F57F6" w14:textId="77777777" w:rsidR="009867AD" w:rsidRPr="0037570A" w:rsidRDefault="009867AD" w:rsidP="009520D7">
            <w:pPr>
              <w:spacing w:before="60" w:after="60"/>
              <w:rPr>
                <w:rFonts w:ascii="Myriad Pro" w:hAnsi="Myriad Pro"/>
                <w:sz w:val="22"/>
                <w:szCs w:val="22"/>
                <w:lang w:val="en-US"/>
              </w:rPr>
            </w:pPr>
          </w:p>
          <w:p w14:paraId="54D7C0CF" w14:textId="77777777" w:rsidR="009520D7" w:rsidRPr="0037570A" w:rsidRDefault="009520D7" w:rsidP="009520D7">
            <w:pPr>
              <w:spacing w:before="60" w:after="60"/>
              <w:rPr>
                <w:rFonts w:ascii="Myriad Pro" w:hAnsi="Myriad Pro"/>
                <w:sz w:val="22"/>
                <w:szCs w:val="22"/>
                <w:lang w:val="en-US"/>
              </w:rPr>
            </w:pPr>
          </w:p>
        </w:tc>
      </w:tr>
      <w:tr w:rsidR="009520D7" w:rsidRPr="009520D7" w14:paraId="430ED9A2" w14:textId="77777777" w:rsidTr="009867AD">
        <w:tc>
          <w:tcPr>
            <w:tcW w:w="675" w:type="dxa"/>
            <w:vMerge w:val="restart"/>
            <w:tcBorders>
              <w:top w:val="single" w:sz="8" w:space="0" w:color="auto"/>
              <w:left w:val="single" w:sz="8" w:space="0" w:color="auto"/>
              <w:right w:val="single" w:sz="8" w:space="0" w:color="auto"/>
            </w:tcBorders>
            <w:vAlign w:val="center"/>
          </w:tcPr>
          <w:p w14:paraId="261273B7" w14:textId="77777777" w:rsidR="009520D7" w:rsidRPr="009520D7" w:rsidRDefault="009520D7" w:rsidP="009520D7">
            <w:pPr>
              <w:spacing w:before="60" w:after="60"/>
              <w:jc w:val="center"/>
              <w:rPr>
                <w:rFonts w:ascii="Myriad Pro" w:hAnsi="Myriad Pro"/>
                <w:color w:val="262626"/>
                <w:sz w:val="22"/>
                <w:szCs w:val="22"/>
                <w:lang w:val="en-US"/>
              </w:rPr>
            </w:pPr>
            <w:r w:rsidRPr="009520D7">
              <w:rPr>
                <w:rFonts w:ascii="Myriad Pro" w:hAnsi="Myriad Pro"/>
                <w:color w:val="262626"/>
                <w:sz w:val="22"/>
                <w:szCs w:val="22"/>
                <w:lang w:val="en-US"/>
              </w:rPr>
              <w:t>3</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EE0A53" w14:textId="68A3556D" w:rsidR="009520D7" w:rsidRPr="00DA7BCE" w:rsidRDefault="00ED0D16" w:rsidP="009520D7">
            <w:pPr>
              <w:spacing w:before="60" w:after="60"/>
              <w:rPr>
                <w:rFonts w:ascii="Myriad Pro" w:hAnsi="Myriad Pro"/>
                <w:sz w:val="22"/>
                <w:szCs w:val="20"/>
              </w:rPr>
            </w:pPr>
            <w:r w:rsidRPr="00ED0D16">
              <w:rPr>
                <w:rFonts w:ascii="Myriad Pro" w:hAnsi="Myriad Pro"/>
                <w:sz w:val="22"/>
                <w:szCs w:val="20"/>
              </w:rPr>
              <w:t xml:space="preserve">Did you engage with any additional organisations or partners outside of tennis </w:t>
            </w:r>
            <w:proofErr w:type="spellStart"/>
            <w:r w:rsidRPr="00ED0D16">
              <w:rPr>
                <w:rFonts w:ascii="Myriad Pro" w:hAnsi="Myriad Pro"/>
                <w:sz w:val="22"/>
                <w:szCs w:val="20"/>
              </w:rPr>
              <w:t>eg</w:t>
            </w:r>
            <w:proofErr w:type="spellEnd"/>
            <w:r w:rsidRPr="00ED0D16">
              <w:rPr>
                <w:rFonts w:ascii="Myriad Pro" w:hAnsi="Myriad Pro"/>
                <w:sz w:val="22"/>
                <w:szCs w:val="20"/>
              </w:rPr>
              <w:t xml:space="preserve"> advocate or representative groups</w:t>
            </w:r>
          </w:p>
        </w:tc>
      </w:tr>
      <w:tr w:rsidR="009520D7" w:rsidRPr="009520D7" w14:paraId="57480DBC" w14:textId="77777777" w:rsidTr="009867AD">
        <w:tc>
          <w:tcPr>
            <w:tcW w:w="675" w:type="dxa"/>
            <w:vMerge/>
            <w:tcBorders>
              <w:left w:val="single" w:sz="8" w:space="0" w:color="auto"/>
              <w:bottom w:val="single" w:sz="8" w:space="0" w:color="auto"/>
              <w:right w:val="single" w:sz="8" w:space="0" w:color="auto"/>
            </w:tcBorders>
            <w:vAlign w:val="center"/>
          </w:tcPr>
          <w:p w14:paraId="2BC000A2" w14:textId="77777777" w:rsidR="009520D7" w:rsidRPr="009520D7" w:rsidRDefault="009520D7" w:rsidP="009520D7">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E50616" w14:textId="54D72B7F" w:rsidR="009520D7" w:rsidRDefault="009520D7" w:rsidP="009520D7">
            <w:pPr>
              <w:spacing w:before="60" w:after="60"/>
              <w:rPr>
                <w:rFonts w:ascii="Myriad Pro" w:eastAsia="Calibri" w:hAnsi="Myriad Pro"/>
                <w:sz w:val="22"/>
                <w:szCs w:val="22"/>
                <w:lang w:val="en-US"/>
              </w:rPr>
            </w:pPr>
          </w:p>
          <w:p w14:paraId="5DAC8060" w14:textId="77777777" w:rsidR="009867AD" w:rsidRPr="0037570A" w:rsidRDefault="009867AD" w:rsidP="009520D7">
            <w:pPr>
              <w:spacing w:before="60" w:after="60"/>
              <w:rPr>
                <w:rFonts w:ascii="Myriad Pro" w:eastAsia="Calibri" w:hAnsi="Myriad Pro"/>
                <w:sz w:val="22"/>
                <w:szCs w:val="22"/>
                <w:lang w:val="en-US"/>
              </w:rPr>
            </w:pPr>
          </w:p>
          <w:p w14:paraId="299C3389" w14:textId="77777777" w:rsidR="009520D7" w:rsidRDefault="009520D7" w:rsidP="009520D7">
            <w:pPr>
              <w:spacing w:before="60" w:after="60"/>
              <w:rPr>
                <w:rFonts w:ascii="Myriad Pro" w:eastAsia="Calibri" w:hAnsi="Myriad Pro"/>
                <w:sz w:val="22"/>
                <w:szCs w:val="22"/>
                <w:lang w:val="en-US"/>
              </w:rPr>
            </w:pPr>
          </w:p>
          <w:p w14:paraId="102785E3" w14:textId="62C1385D" w:rsidR="009867AD" w:rsidRPr="0037570A" w:rsidRDefault="009867AD" w:rsidP="009520D7">
            <w:pPr>
              <w:spacing w:before="60" w:after="60"/>
              <w:rPr>
                <w:rFonts w:ascii="Myriad Pro" w:eastAsia="Calibri" w:hAnsi="Myriad Pro"/>
                <w:sz w:val="22"/>
                <w:szCs w:val="22"/>
                <w:lang w:val="en-US"/>
              </w:rPr>
            </w:pPr>
          </w:p>
        </w:tc>
      </w:tr>
      <w:tr w:rsidR="00F06D1D" w:rsidRPr="009520D7" w14:paraId="4A5AE1FC" w14:textId="77777777" w:rsidTr="009867AD">
        <w:tc>
          <w:tcPr>
            <w:tcW w:w="675" w:type="dxa"/>
            <w:vMerge w:val="restart"/>
            <w:tcBorders>
              <w:top w:val="single" w:sz="8" w:space="0" w:color="auto"/>
              <w:left w:val="single" w:sz="8" w:space="0" w:color="auto"/>
              <w:right w:val="single" w:sz="8" w:space="0" w:color="auto"/>
            </w:tcBorders>
            <w:vAlign w:val="center"/>
          </w:tcPr>
          <w:p w14:paraId="4E92733B" w14:textId="2EE59B74" w:rsidR="00F06D1D" w:rsidRPr="009520D7" w:rsidRDefault="00B35DFB"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4</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5B8DC6" w14:textId="5D112BEF" w:rsidR="00F06D1D" w:rsidRPr="00DA7BCE" w:rsidRDefault="00ED0D16" w:rsidP="00DB74B4">
            <w:pPr>
              <w:spacing w:before="60" w:after="60"/>
              <w:rPr>
                <w:rFonts w:ascii="Myriad Pro" w:hAnsi="Myriad Pro"/>
                <w:sz w:val="22"/>
                <w:szCs w:val="20"/>
              </w:rPr>
            </w:pPr>
            <w:r w:rsidRPr="00ED0D16">
              <w:rPr>
                <w:rFonts w:ascii="Myriad Pro" w:hAnsi="Myriad Pro"/>
                <w:sz w:val="22"/>
                <w:szCs w:val="20"/>
              </w:rPr>
              <w:t xml:space="preserve">Please describe the sustainability of the program. </w:t>
            </w:r>
          </w:p>
        </w:tc>
      </w:tr>
      <w:tr w:rsidR="00F06D1D" w:rsidRPr="009520D7" w14:paraId="3596B7F5" w14:textId="77777777" w:rsidTr="009867AD">
        <w:tc>
          <w:tcPr>
            <w:tcW w:w="675" w:type="dxa"/>
            <w:vMerge/>
            <w:tcBorders>
              <w:left w:val="single" w:sz="8" w:space="0" w:color="auto"/>
              <w:bottom w:val="single" w:sz="8" w:space="0" w:color="auto"/>
              <w:right w:val="single" w:sz="8" w:space="0" w:color="auto"/>
            </w:tcBorders>
            <w:vAlign w:val="center"/>
          </w:tcPr>
          <w:p w14:paraId="1B9C6075" w14:textId="77777777" w:rsidR="00F06D1D" w:rsidRPr="009520D7" w:rsidRDefault="00F06D1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2D2F29" w14:textId="77777777" w:rsidR="00F06D1D" w:rsidRPr="0037570A" w:rsidRDefault="00F06D1D" w:rsidP="00DB74B4">
            <w:pPr>
              <w:spacing w:before="60" w:after="60"/>
              <w:rPr>
                <w:rFonts w:ascii="Myriad Pro" w:eastAsia="Calibri" w:hAnsi="Myriad Pro"/>
                <w:sz w:val="22"/>
                <w:szCs w:val="22"/>
                <w:lang w:val="en-US"/>
              </w:rPr>
            </w:pPr>
          </w:p>
          <w:p w14:paraId="66CB2046" w14:textId="4184FF0B" w:rsidR="00F06D1D" w:rsidRDefault="00F06D1D" w:rsidP="00DB74B4">
            <w:pPr>
              <w:spacing w:before="60" w:after="60"/>
              <w:rPr>
                <w:rFonts w:ascii="Myriad Pro" w:eastAsia="Calibri" w:hAnsi="Myriad Pro"/>
                <w:sz w:val="22"/>
                <w:szCs w:val="22"/>
                <w:lang w:val="en-US"/>
              </w:rPr>
            </w:pPr>
          </w:p>
          <w:p w14:paraId="2639180C" w14:textId="77777777" w:rsidR="009867AD" w:rsidRDefault="009867AD" w:rsidP="00DB74B4">
            <w:pPr>
              <w:spacing w:before="60" w:after="60"/>
              <w:rPr>
                <w:rFonts w:ascii="Myriad Pro" w:eastAsia="Calibri" w:hAnsi="Myriad Pro"/>
                <w:sz w:val="22"/>
                <w:szCs w:val="22"/>
                <w:lang w:val="en-US"/>
              </w:rPr>
            </w:pPr>
          </w:p>
          <w:p w14:paraId="35771CC0" w14:textId="6C0DC1A7" w:rsidR="009867AD" w:rsidRPr="0037570A" w:rsidRDefault="009867AD" w:rsidP="00DB74B4">
            <w:pPr>
              <w:spacing w:before="60" w:after="60"/>
              <w:rPr>
                <w:rFonts w:ascii="Myriad Pro" w:eastAsia="Calibri" w:hAnsi="Myriad Pro"/>
                <w:sz w:val="22"/>
                <w:szCs w:val="22"/>
                <w:lang w:val="en-US"/>
              </w:rPr>
            </w:pPr>
          </w:p>
        </w:tc>
      </w:tr>
      <w:tr w:rsidR="00F06D1D" w:rsidRPr="009520D7" w14:paraId="50B34A9F" w14:textId="77777777" w:rsidTr="009867AD">
        <w:tc>
          <w:tcPr>
            <w:tcW w:w="675" w:type="dxa"/>
            <w:vMerge w:val="restart"/>
            <w:tcBorders>
              <w:top w:val="single" w:sz="8" w:space="0" w:color="auto"/>
              <w:left w:val="single" w:sz="8" w:space="0" w:color="auto"/>
              <w:right w:val="single" w:sz="8" w:space="0" w:color="auto"/>
            </w:tcBorders>
            <w:vAlign w:val="center"/>
          </w:tcPr>
          <w:p w14:paraId="795358F5" w14:textId="6C4994FE" w:rsidR="00F06D1D" w:rsidRPr="009520D7" w:rsidRDefault="00B35DFB"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5</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88B5CE" w14:textId="76CF5AE5" w:rsidR="00F06D1D" w:rsidRPr="00DA7BCE" w:rsidRDefault="00ED0D16" w:rsidP="00F44D3A">
            <w:pPr>
              <w:spacing w:before="60" w:after="60"/>
              <w:rPr>
                <w:rFonts w:ascii="Myriad Pro" w:hAnsi="Myriad Pro"/>
                <w:sz w:val="22"/>
                <w:szCs w:val="20"/>
              </w:rPr>
            </w:pPr>
            <w:r w:rsidRPr="00ED0D16">
              <w:rPr>
                <w:rFonts w:ascii="Myriad Pro" w:hAnsi="Myriad Pro"/>
                <w:sz w:val="22"/>
                <w:szCs w:val="20"/>
              </w:rPr>
              <w:t>How has the initiative provided an opportunity to ongoing participation?</w:t>
            </w:r>
          </w:p>
        </w:tc>
      </w:tr>
      <w:tr w:rsidR="00F06D1D" w:rsidRPr="009520D7" w14:paraId="3A5EEC35" w14:textId="77777777" w:rsidTr="009867AD">
        <w:tc>
          <w:tcPr>
            <w:tcW w:w="675" w:type="dxa"/>
            <w:vMerge/>
            <w:tcBorders>
              <w:left w:val="single" w:sz="8" w:space="0" w:color="auto"/>
              <w:bottom w:val="single" w:sz="8" w:space="0" w:color="auto"/>
              <w:right w:val="single" w:sz="8" w:space="0" w:color="auto"/>
            </w:tcBorders>
            <w:vAlign w:val="center"/>
          </w:tcPr>
          <w:p w14:paraId="094284BD" w14:textId="77777777" w:rsidR="00F06D1D" w:rsidRPr="009520D7" w:rsidRDefault="00F06D1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B0B5E" w14:textId="2636F8CC" w:rsidR="00F06D1D" w:rsidRDefault="00F06D1D" w:rsidP="00DB74B4">
            <w:pPr>
              <w:spacing w:before="60" w:after="60"/>
              <w:rPr>
                <w:rFonts w:ascii="Myriad Pro" w:eastAsia="Calibri" w:hAnsi="Myriad Pro"/>
                <w:sz w:val="22"/>
                <w:szCs w:val="22"/>
                <w:lang w:val="en-US"/>
              </w:rPr>
            </w:pPr>
          </w:p>
          <w:p w14:paraId="25F36348" w14:textId="08051884" w:rsidR="009867AD" w:rsidRDefault="009867AD" w:rsidP="00DB74B4">
            <w:pPr>
              <w:spacing w:before="60" w:after="60"/>
              <w:rPr>
                <w:rFonts w:ascii="Myriad Pro" w:eastAsia="Calibri" w:hAnsi="Myriad Pro"/>
                <w:sz w:val="22"/>
                <w:szCs w:val="22"/>
                <w:lang w:val="en-US"/>
              </w:rPr>
            </w:pPr>
          </w:p>
          <w:p w14:paraId="468A2964" w14:textId="77777777" w:rsidR="009867AD" w:rsidRPr="0037570A" w:rsidRDefault="009867AD" w:rsidP="00DB74B4">
            <w:pPr>
              <w:spacing w:before="60" w:after="60"/>
              <w:rPr>
                <w:rFonts w:ascii="Myriad Pro" w:eastAsia="Calibri" w:hAnsi="Myriad Pro"/>
                <w:sz w:val="22"/>
                <w:szCs w:val="22"/>
                <w:lang w:val="en-US"/>
              </w:rPr>
            </w:pPr>
          </w:p>
          <w:p w14:paraId="6F2004A4" w14:textId="77777777" w:rsidR="00F06D1D" w:rsidRPr="0037570A" w:rsidRDefault="00F06D1D" w:rsidP="00DB74B4">
            <w:pPr>
              <w:spacing w:before="60" w:after="60"/>
              <w:rPr>
                <w:rFonts w:ascii="Myriad Pro" w:eastAsia="Calibri" w:hAnsi="Myriad Pro"/>
                <w:sz w:val="22"/>
                <w:szCs w:val="22"/>
                <w:lang w:val="en-US"/>
              </w:rPr>
            </w:pPr>
          </w:p>
        </w:tc>
      </w:tr>
      <w:tr w:rsidR="009867AD" w:rsidRPr="009520D7" w14:paraId="295F864A" w14:textId="77777777" w:rsidTr="009867AD">
        <w:tc>
          <w:tcPr>
            <w:tcW w:w="675" w:type="dxa"/>
            <w:vMerge w:val="restart"/>
            <w:tcBorders>
              <w:left w:val="single" w:sz="8" w:space="0" w:color="auto"/>
              <w:right w:val="single" w:sz="8" w:space="0" w:color="auto"/>
            </w:tcBorders>
            <w:vAlign w:val="center"/>
          </w:tcPr>
          <w:p w14:paraId="7E9B090A" w14:textId="664975D2" w:rsidR="009867AD" w:rsidRPr="009520D7" w:rsidRDefault="009867AD" w:rsidP="00DB74B4">
            <w:pPr>
              <w:spacing w:before="60" w:after="60"/>
              <w:jc w:val="center"/>
              <w:rPr>
                <w:rFonts w:ascii="Myriad Pro" w:hAnsi="Myriad Pro"/>
                <w:color w:val="262626"/>
                <w:sz w:val="22"/>
                <w:szCs w:val="22"/>
                <w:lang w:val="en-US"/>
              </w:rPr>
            </w:pPr>
            <w:r>
              <w:rPr>
                <w:rFonts w:ascii="Myriad Pro" w:hAnsi="Myriad Pro"/>
                <w:color w:val="262626"/>
                <w:sz w:val="22"/>
                <w:szCs w:val="22"/>
                <w:lang w:val="en-US"/>
              </w:rPr>
              <w:t>6</w:t>
            </w: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B6BC39" w14:textId="021E40F3" w:rsidR="009867AD" w:rsidRPr="00ED0D16" w:rsidRDefault="009867AD" w:rsidP="00DB74B4">
            <w:pPr>
              <w:spacing w:before="60" w:after="60"/>
              <w:rPr>
                <w:rFonts w:ascii="Myriad Pro" w:eastAsia="Calibri" w:hAnsi="Myriad Pro"/>
                <w:iCs/>
                <w:sz w:val="22"/>
                <w:szCs w:val="22"/>
              </w:rPr>
            </w:pPr>
            <w:r w:rsidRPr="00ED0D16">
              <w:rPr>
                <w:rFonts w:ascii="Myriad Pro" w:eastAsia="Calibri" w:hAnsi="Myriad Pro"/>
                <w:iCs/>
                <w:sz w:val="22"/>
                <w:szCs w:val="22"/>
              </w:rPr>
              <w:t>In 2018/19, what was the highlight of this program that you as the nominator are most proud of?</w:t>
            </w:r>
          </w:p>
        </w:tc>
      </w:tr>
      <w:tr w:rsidR="009867AD" w:rsidRPr="009520D7" w14:paraId="7A75CF61" w14:textId="77777777" w:rsidTr="009867AD">
        <w:tc>
          <w:tcPr>
            <w:tcW w:w="675" w:type="dxa"/>
            <w:vMerge/>
            <w:tcBorders>
              <w:left w:val="single" w:sz="8" w:space="0" w:color="auto"/>
              <w:bottom w:val="single" w:sz="8" w:space="0" w:color="auto"/>
              <w:right w:val="single" w:sz="8" w:space="0" w:color="auto"/>
            </w:tcBorders>
            <w:vAlign w:val="center"/>
          </w:tcPr>
          <w:p w14:paraId="363C5BFA" w14:textId="77777777" w:rsidR="009867AD" w:rsidRPr="009520D7" w:rsidRDefault="009867AD" w:rsidP="00DB74B4">
            <w:pPr>
              <w:spacing w:before="60" w:after="60"/>
              <w:jc w:val="center"/>
              <w:rPr>
                <w:rFonts w:ascii="Myriad Pro" w:hAnsi="Myriad Pro"/>
                <w:color w:val="262626"/>
                <w:sz w:val="22"/>
                <w:szCs w:val="22"/>
                <w:lang w:val="en-US"/>
              </w:rPr>
            </w:pPr>
          </w:p>
        </w:tc>
        <w:tc>
          <w:tcPr>
            <w:tcW w:w="99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89890" w14:textId="5CFEC149" w:rsidR="009867AD" w:rsidRDefault="009867AD" w:rsidP="00DB74B4">
            <w:pPr>
              <w:spacing w:before="60" w:after="60"/>
              <w:rPr>
                <w:rFonts w:ascii="Myriad Pro" w:eastAsia="Calibri" w:hAnsi="Myriad Pro"/>
                <w:sz w:val="22"/>
                <w:szCs w:val="22"/>
                <w:lang w:val="en-US"/>
              </w:rPr>
            </w:pPr>
          </w:p>
          <w:p w14:paraId="3449E5A3" w14:textId="1A454057" w:rsidR="009867AD" w:rsidRDefault="009867AD" w:rsidP="00DB74B4">
            <w:pPr>
              <w:spacing w:before="60" w:after="60"/>
              <w:rPr>
                <w:rFonts w:ascii="Myriad Pro" w:eastAsia="Calibri" w:hAnsi="Myriad Pro"/>
                <w:sz w:val="22"/>
                <w:szCs w:val="22"/>
                <w:lang w:val="en-US"/>
              </w:rPr>
            </w:pPr>
          </w:p>
          <w:p w14:paraId="6DC21A60" w14:textId="77777777" w:rsidR="009867AD" w:rsidRDefault="009867AD" w:rsidP="00DB74B4">
            <w:pPr>
              <w:spacing w:before="60" w:after="60"/>
              <w:rPr>
                <w:rFonts w:ascii="Myriad Pro" w:eastAsia="Calibri" w:hAnsi="Myriad Pro"/>
                <w:sz w:val="22"/>
                <w:szCs w:val="22"/>
                <w:lang w:val="en-US"/>
              </w:rPr>
            </w:pPr>
          </w:p>
          <w:p w14:paraId="44A148E2" w14:textId="77777777" w:rsidR="009867AD" w:rsidRPr="0037570A" w:rsidRDefault="009867AD" w:rsidP="00DB74B4">
            <w:pPr>
              <w:spacing w:before="60" w:after="60"/>
              <w:rPr>
                <w:rFonts w:ascii="Myriad Pro" w:eastAsia="Calibri" w:hAnsi="Myriad Pro"/>
                <w:sz w:val="22"/>
                <w:szCs w:val="22"/>
                <w:lang w:val="en-US"/>
              </w:rPr>
            </w:pPr>
          </w:p>
        </w:tc>
      </w:tr>
    </w:tbl>
    <w:p w14:paraId="24AD8FC2" w14:textId="77777777" w:rsidR="00F06D1D" w:rsidRPr="009520D7" w:rsidRDefault="00F06D1D" w:rsidP="00F06D1D">
      <w:pPr>
        <w:rPr>
          <w:rFonts w:ascii="Myriad Pro" w:hAnsi="Myriad Pro"/>
          <w:sz w:val="22"/>
          <w:lang w:val="en-US"/>
        </w:rPr>
      </w:pPr>
      <w:bookmarkStart w:id="0" w:name="_GoBack"/>
      <w:bookmarkEnd w:id="0"/>
    </w:p>
    <w:p w14:paraId="15F66F6A" w14:textId="64E0128B" w:rsidR="009520D7" w:rsidRPr="009520D7" w:rsidRDefault="009520D7" w:rsidP="009520D7">
      <w:pPr>
        <w:rPr>
          <w:rFonts w:ascii="Myriad Pro" w:hAnsi="Myriad Pro"/>
          <w:sz w:val="22"/>
          <w:lang w:val="en-US"/>
        </w:rPr>
      </w:pPr>
      <w:r w:rsidRPr="009520D7">
        <w:rPr>
          <w:rFonts w:ascii="Myriad Pro" w:hAnsi="Myriad Pro"/>
          <w:sz w:val="22"/>
          <w:lang w:val="en-US"/>
        </w:rPr>
        <w:t xml:space="preserve">** </w:t>
      </w:r>
      <w:r w:rsidR="005903D5">
        <w:rPr>
          <w:rFonts w:ascii="Myriad Pro" w:hAnsi="Myriad Pro"/>
          <w:sz w:val="22"/>
          <w:lang w:val="en-US"/>
        </w:rPr>
        <w:t>C</w:t>
      </w:r>
      <w:r w:rsidRPr="009520D7">
        <w:rPr>
          <w:rFonts w:ascii="Myriad Pro" w:hAnsi="Myriad Pro"/>
          <w:sz w:val="22"/>
          <w:lang w:val="en-US"/>
        </w:rPr>
        <w:t>omplete response</w:t>
      </w:r>
      <w:r w:rsidR="007D75E1">
        <w:rPr>
          <w:rFonts w:ascii="Myriad Pro" w:hAnsi="Myriad Pro"/>
          <w:sz w:val="22"/>
          <w:lang w:val="en-US"/>
        </w:rPr>
        <w:t>s</w:t>
      </w:r>
      <w:r w:rsidRPr="009520D7">
        <w:rPr>
          <w:rFonts w:ascii="Myriad Pro" w:hAnsi="Myriad Pro"/>
          <w:sz w:val="22"/>
          <w:lang w:val="en-US"/>
        </w:rPr>
        <w:t xml:space="preserve"> in space provided</w:t>
      </w:r>
      <w:r w:rsidR="007D75E1">
        <w:rPr>
          <w:rFonts w:ascii="Myriad Pro" w:hAnsi="Myriad Pro"/>
          <w:sz w:val="22"/>
          <w:lang w:val="en-US"/>
        </w:rPr>
        <w:t xml:space="preserve"> above</w:t>
      </w:r>
      <w:r w:rsidR="00B33B69">
        <w:rPr>
          <w:rFonts w:ascii="Myriad Pro" w:hAnsi="Myriad Pro"/>
          <w:sz w:val="22"/>
          <w:lang w:val="en-US"/>
        </w:rPr>
        <w:t xml:space="preserve"> and upload</w:t>
      </w:r>
      <w:r w:rsidRPr="009520D7">
        <w:rPr>
          <w:rFonts w:ascii="Myriad Pro" w:hAnsi="Myriad Pro"/>
          <w:sz w:val="22"/>
          <w:lang w:val="en-US"/>
        </w:rPr>
        <w:t xml:space="preserve"> supporting documentation separately</w:t>
      </w:r>
      <w:r w:rsidR="005903D5">
        <w:rPr>
          <w:rFonts w:ascii="Myriad Pro" w:hAnsi="Myriad Pro"/>
          <w:sz w:val="22"/>
          <w:lang w:val="en-US"/>
        </w:rPr>
        <w:t>**</w:t>
      </w:r>
    </w:p>
    <w:p w14:paraId="19C35329" w14:textId="4AFCE221" w:rsidR="00FA0A0B" w:rsidRDefault="00FA0A0B" w:rsidP="00785827">
      <w:pPr>
        <w:rPr>
          <w:rFonts w:ascii="Myriad Pro" w:hAnsi="Myriad Pro"/>
          <w:color w:val="5F5F5F"/>
          <w:sz w:val="22"/>
          <w:szCs w:val="20"/>
          <w:lang w:val="en-US"/>
        </w:rPr>
      </w:pPr>
    </w:p>
    <w:sectPr w:rsidR="00FA0A0B"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F05B" w14:textId="77777777" w:rsidR="00DB74B4" w:rsidRDefault="00DB74B4" w:rsidP="00A07252">
      <w:r>
        <w:separator/>
      </w:r>
    </w:p>
  </w:endnote>
  <w:endnote w:type="continuationSeparator" w:id="0">
    <w:p w14:paraId="0674797B" w14:textId="77777777" w:rsidR="00DB74B4" w:rsidRDefault="00DB74B4"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1511DF9A" w14:textId="399FAC2F" w:rsidR="006235FF" w:rsidRDefault="00B33B69" w:rsidP="006235FF">
            <w:pPr>
              <w:pStyle w:val="BodyCopy"/>
            </w:pPr>
            <w:r>
              <w:t>2019</w:t>
            </w:r>
            <w:r w:rsidR="00103DAF">
              <w:t xml:space="preserve"> </w:t>
            </w:r>
            <w:r w:rsidR="006235FF">
              <w:t xml:space="preserve">Victorian Tennis Awards – </w:t>
            </w:r>
            <w:r>
              <w:t>Most Outstanding Inclusion Initiative</w:t>
            </w:r>
          </w:p>
          <w:p w14:paraId="5D1E55F9" w14:textId="41E7658F" w:rsidR="006235FF" w:rsidRDefault="006235FF" w:rsidP="006235FF">
            <w:pPr>
              <w:pStyle w:val="BodyCopy"/>
              <w:jc w:val="right"/>
            </w:pPr>
            <w:r>
              <w:t xml:space="preserve">Page </w:t>
            </w:r>
            <w:r>
              <w:rPr>
                <w:sz w:val="24"/>
                <w:szCs w:val="24"/>
              </w:rPr>
              <w:fldChar w:fldCharType="begin"/>
            </w:r>
            <w:r>
              <w:instrText xml:space="preserve"> PAGE </w:instrText>
            </w:r>
            <w:r>
              <w:rPr>
                <w:sz w:val="24"/>
                <w:szCs w:val="24"/>
              </w:rPr>
              <w:fldChar w:fldCharType="separate"/>
            </w:r>
            <w:r w:rsidR="008C2CE2">
              <w:rPr>
                <w:noProof/>
              </w:rPr>
              <w:t>2</w:t>
            </w:r>
            <w:r>
              <w:rPr>
                <w:sz w:val="24"/>
                <w:szCs w:val="24"/>
              </w:rPr>
              <w:fldChar w:fldCharType="end"/>
            </w:r>
            <w:r>
              <w:t xml:space="preserve"> of </w:t>
            </w:r>
            <w:r w:rsidR="00FD02FB">
              <w:rPr>
                <w:noProof/>
              </w:rPr>
              <w:fldChar w:fldCharType="begin"/>
            </w:r>
            <w:r w:rsidR="00FD02FB">
              <w:rPr>
                <w:noProof/>
              </w:rPr>
              <w:instrText xml:space="preserve"> NUMPAGES  </w:instrText>
            </w:r>
            <w:r w:rsidR="00FD02FB">
              <w:rPr>
                <w:noProof/>
              </w:rPr>
              <w:fldChar w:fldCharType="separate"/>
            </w:r>
            <w:r w:rsidR="008C2CE2">
              <w:rPr>
                <w:noProof/>
              </w:rPr>
              <w:t>3</w:t>
            </w:r>
            <w:r w:rsidR="00FD02FB">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2DED" w14:textId="77777777" w:rsidR="00DB74B4" w:rsidRDefault="00DB74B4" w:rsidP="00A07252">
      <w:r>
        <w:separator/>
      </w:r>
    </w:p>
  </w:footnote>
  <w:footnote w:type="continuationSeparator" w:id="0">
    <w:p w14:paraId="5444D122" w14:textId="77777777" w:rsidR="00DB74B4" w:rsidRDefault="00DB74B4"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B988" w14:textId="2B37C23D" w:rsidR="00785827" w:rsidRDefault="00B473AF">
    <w:pPr>
      <w:pStyle w:val="Header"/>
    </w:pPr>
    <w:r>
      <w:rPr>
        <w:noProof/>
        <w:lang w:val="en-AU" w:eastAsia="en-AU"/>
      </w:rPr>
      <w:drawing>
        <wp:inline distT="0" distB="0" distL="0" distR="0" wp14:anchorId="1523783A" wp14:editId="6C5C5C60">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2" w:hanging="361"/>
      </w:pPr>
      <w:rPr>
        <w:rFonts w:ascii="Symbol" w:hAnsi="Symbol" w:cs="Symbol"/>
        <w:b w:val="0"/>
        <w:bCs w:val="0"/>
        <w:w w:val="102"/>
        <w:sz w:val="22"/>
        <w:szCs w:val="22"/>
      </w:rPr>
    </w:lvl>
    <w:lvl w:ilvl="1">
      <w:numFmt w:val="bullet"/>
      <w:lvlText w:val="•"/>
      <w:lvlJc w:val="left"/>
      <w:pPr>
        <w:ind w:left="1359" w:hanging="361"/>
      </w:pPr>
    </w:lvl>
    <w:lvl w:ilvl="2">
      <w:numFmt w:val="bullet"/>
      <w:lvlText w:val="•"/>
      <w:lvlJc w:val="left"/>
      <w:pPr>
        <w:ind w:left="2258" w:hanging="361"/>
      </w:pPr>
    </w:lvl>
    <w:lvl w:ilvl="3">
      <w:numFmt w:val="bullet"/>
      <w:lvlText w:val="•"/>
      <w:lvlJc w:val="left"/>
      <w:pPr>
        <w:ind w:left="3157" w:hanging="361"/>
      </w:pPr>
    </w:lvl>
    <w:lvl w:ilvl="4">
      <w:numFmt w:val="bullet"/>
      <w:lvlText w:val="•"/>
      <w:lvlJc w:val="left"/>
      <w:pPr>
        <w:ind w:left="4056" w:hanging="361"/>
      </w:pPr>
    </w:lvl>
    <w:lvl w:ilvl="5">
      <w:numFmt w:val="bullet"/>
      <w:lvlText w:val="•"/>
      <w:lvlJc w:val="left"/>
      <w:pPr>
        <w:ind w:left="4955" w:hanging="361"/>
      </w:pPr>
    </w:lvl>
    <w:lvl w:ilvl="6">
      <w:numFmt w:val="bullet"/>
      <w:lvlText w:val="•"/>
      <w:lvlJc w:val="left"/>
      <w:pPr>
        <w:ind w:left="5854" w:hanging="361"/>
      </w:pPr>
    </w:lvl>
    <w:lvl w:ilvl="7">
      <w:numFmt w:val="bullet"/>
      <w:lvlText w:val="•"/>
      <w:lvlJc w:val="left"/>
      <w:pPr>
        <w:ind w:left="6753" w:hanging="361"/>
      </w:pPr>
    </w:lvl>
    <w:lvl w:ilvl="8">
      <w:numFmt w:val="bullet"/>
      <w:lvlText w:val="•"/>
      <w:lvlJc w:val="left"/>
      <w:pPr>
        <w:ind w:left="7652" w:hanging="361"/>
      </w:p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C7B3F"/>
    <w:multiLevelType w:val="hybridMultilevel"/>
    <w:tmpl w:val="FE26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0609F"/>
    <w:multiLevelType w:val="hybridMultilevel"/>
    <w:tmpl w:val="2DE638FC"/>
    <w:lvl w:ilvl="0" w:tplc="0C090001">
      <w:start w:val="1"/>
      <w:numFmt w:val="bullet"/>
      <w:lvlText w:val=""/>
      <w:lvlJc w:val="left"/>
      <w:pPr>
        <w:ind w:left="720" w:hanging="360"/>
      </w:pPr>
      <w:rPr>
        <w:rFonts w:ascii="Symbol" w:hAnsi="Symbol" w:hint="default"/>
      </w:rPr>
    </w:lvl>
    <w:lvl w:ilvl="1" w:tplc="C20CFF50">
      <w:numFmt w:val="bullet"/>
      <w:lvlText w:val="-"/>
      <w:lvlJc w:val="left"/>
      <w:pPr>
        <w:ind w:left="1800" w:hanging="720"/>
      </w:pPr>
      <w:rPr>
        <w:rFonts w:ascii="Calibri" w:eastAsiaTheme="minorHAns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2555"/>
    <w:multiLevelType w:val="hybridMultilevel"/>
    <w:tmpl w:val="C67617DA"/>
    <w:lvl w:ilvl="0" w:tplc="0409001B">
      <w:start w:val="1"/>
      <w:numFmt w:val="lowerRoman"/>
      <w:lvlText w:val="%1."/>
      <w:lvlJc w:val="righ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54A38"/>
    <w:multiLevelType w:val="hybridMultilevel"/>
    <w:tmpl w:val="56C88B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F8B710B"/>
    <w:multiLevelType w:val="hybridMultilevel"/>
    <w:tmpl w:val="A0F44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2043C7"/>
    <w:multiLevelType w:val="hybridMultilevel"/>
    <w:tmpl w:val="B1AC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711151"/>
    <w:multiLevelType w:val="hybridMultilevel"/>
    <w:tmpl w:val="1C647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3"/>
  </w:num>
  <w:num w:numId="6">
    <w:abstractNumId w:val="13"/>
  </w:num>
  <w:num w:numId="7">
    <w:abstractNumId w:val="2"/>
  </w:num>
  <w:num w:numId="8">
    <w:abstractNumId w:val="12"/>
  </w:num>
  <w:num w:numId="9">
    <w:abstractNumId w:val="9"/>
  </w:num>
  <w:num w:numId="10">
    <w:abstractNumId w:val="11"/>
  </w:num>
  <w:num w:numId="11">
    <w:abstractNumId w:val="7"/>
  </w:num>
  <w:num w:numId="12">
    <w:abstractNumId w:val="6"/>
  </w:num>
  <w:num w:numId="13">
    <w:abstractNumId w:val="15"/>
  </w:num>
  <w:num w:numId="14">
    <w:abstractNumId w:val="16"/>
  </w:num>
  <w:num w:numId="15">
    <w:abstractNumId w:val="0"/>
  </w:num>
  <w:num w:numId="16">
    <w:abstractNumId w:val="5"/>
  </w:num>
  <w:num w:numId="17">
    <w:abstractNumId w:val="17"/>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6456D"/>
    <w:rsid w:val="000804AB"/>
    <w:rsid w:val="00096CFC"/>
    <w:rsid w:val="000A314E"/>
    <w:rsid w:val="000B1A6F"/>
    <w:rsid w:val="000E158E"/>
    <w:rsid w:val="000F55B0"/>
    <w:rsid w:val="0010013F"/>
    <w:rsid w:val="00103DAF"/>
    <w:rsid w:val="00112D0E"/>
    <w:rsid w:val="0011377B"/>
    <w:rsid w:val="00125654"/>
    <w:rsid w:val="001330AC"/>
    <w:rsid w:val="0014180A"/>
    <w:rsid w:val="00151A3C"/>
    <w:rsid w:val="00166911"/>
    <w:rsid w:val="00167193"/>
    <w:rsid w:val="00174827"/>
    <w:rsid w:val="001770C5"/>
    <w:rsid w:val="00181D10"/>
    <w:rsid w:val="00190DC8"/>
    <w:rsid w:val="001C3ABC"/>
    <w:rsid w:val="001E2EC9"/>
    <w:rsid w:val="001E5461"/>
    <w:rsid w:val="001E5656"/>
    <w:rsid w:val="001F796C"/>
    <w:rsid w:val="002424AC"/>
    <w:rsid w:val="00243471"/>
    <w:rsid w:val="00276F36"/>
    <w:rsid w:val="00292507"/>
    <w:rsid w:val="002A707E"/>
    <w:rsid w:val="002D0D13"/>
    <w:rsid w:val="00316CDC"/>
    <w:rsid w:val="00320C6E"/>
    <w:rsid w:val="0032622F"/>
    <w:rsid w:val="0037570A"/>
    <w:rsid w:val="00382BC5"/>
    <w:rsid w:val="003946EC"/>
    <w:rsid w:val="00394788"/>
    <w:rsid w:val="003B24AE"/>
    <w:rsid w:val="003C0D92"/>
    <w:rsid w:val="003C4A52"/>
    <w:rsid w:val="003E3737"/>
    <w:rsid w:val="0040334E"/>
    <w:rsid w:val="00440AC9"/>
    <w:rsid w:val="00454DCF"/>
    <w:rsid w:val="00464A32"/>
    <w:rsid w:val="004956B4"/>
    <w:rsid w:val="00497A66"/>
    <w:rsid w:val="005117BB"/>
    <w:rsid w:val="00515655"/>
    <w:rsid w:val="00525904"/>
    <w:rsid w:val="005476C0"/>
    <w:rsid w:val="00562CC5"/>
    <w:rsid w:val="00581812"/>
    <w:rsid w:val="005903D5"/>
    <w:rsid w:val="005B3307"/>
    <w:rsid w:val="005C057D"/>
    <w:rsid w:val="005D3D46"/>
    <w:rsid w:val="005D3E7A"/>
    <w:rsid w:val="005D70D5"/>
    <w:rsid w:val="005F03CE"/>
    <w:rsid w:val="00600114"/>
    <w:rsid w:val="00622E7E"/>
    <w:rsid w:val="006235FF"/>
    <w:rsid w:val="00634FF3"/>
    <w:rsid w:val="00663E8F"/>
    <w:rsid w:val="006743BE"/>
    <w:rsid w:val="006806EE"/>
    <w:rsid w:val="00686A8B"/>
    <w:rsid w:val="006E3048"/>
    <w:rsid w:val="00710E8A"/>
    <w:rsid w:val="007248D4"/>
    <w:rsid w:val="00725810"/>
    <w:rsid w:val="00754370"/>
    <w:rsid w:val="007643BD"/>
    <w:rsid w:val="00771C29"/>
    <w:rsid w:val="007766FE"/>
    <w:rsid w:val="00785827"/>
    <w:rsid w:val="007D75E1"/>
    <w:rsid w:val="0080365B"/>
    <w:rsid w:val="0081152F"/>
    <w:rsid w:val="0082292A"/>
    <w:rsid w:val="00825494"/>
    <w:rsid w:val="00855EA4"/>
    <w:rsid w:val="00893887"/>
    <w:rsid w:val="008A1F0D"/>
    <w:rsid w:val="008C2CE2"/>
    <w:rsid w:val="00900739"/>
    <w:rsid w:val="00907CC3"/>
    <w:rsid w:val="0091311D"/>
    <w:rsid w:val="00917856"/>
    <w:rsid w:val="0093022B"/>
    <w:rsid w:val="009520D7"/>
    <w:rsid w:val="0095453B"/>
    <w:rsid w:val="009704C9"/>
    <w:rsid w:val="009867AD"/>
    <w:rsid w:val="009A60CC"/>
    <w:rsid w:val="009D18BC"/>
    <w:rsid w:val="009D2365"/>
    <w:rsid w:val="00A07252"/>
    <w:rsid w:val="00A17F19"/>
    <w:rsid w:val="00A23ABA"/>
    <w:rsid w:val="00AF28F0"/>
    <w:rsid w:val="00AF48E9"/>
    <w:rsid w:val="00B12BFC"/>
    <w:rsid w:val="00B33B69"/>
    <w:rsid w:val="00B35DFB"/>
    <w:rsid w:val="00B473AF"/>
    <w:rsid w:val="00B579B0"/>
    <w:rsid w:val="00B7069C"/>
    <w:rsid w:val="00B73A6A"/>
    <w:rsid w:val="00B90637"/>
    <w:rsid w:val="00BA240E"/>
    <w:rsid w:val="00BC4B40"/>
    <w:rsid w:val="00BD3E21"/>
    <w:rsid w:val="00BD67A9"/>
    <w:rsid w:val="00BF352B"/>
    <w:rsid w:val="00BF7593"/>
    <w:rsid w:val="00C207A4"/>
    <w:rsid w:val="00C67CF4"/>
    <w:rsid w:val="00C715AF"/>
    <w:rsid w:val="00C8641A"/>
    <w:rsid w:val="00CA5622"/>
    <w:rsid w:val="00CC04DD"/>
    <w:rsid w:val="00CC16FC"/>
    <w:rsid w:val="00CC2E06"/>
    <w:rsid w:val="00D068B7"/>
    <w:rsid w:val="00D32882"/>
    <w:rsid w:val="00D40E53"/>
    <w:rsid w:val="00D45366"/>
    <w:rsid w:val="00D86B90"/>
    <w:rsid w:val="00DA7BCE"/>
    <w:rsid w:val="00DB74B4"/>
    <w:rsid w:val="00DB7B92"/>
    <w:rsid w:val="00DD5DF4"/>
    <w:rsid w:val="00DD7B74"/>
    <w:rsid w:val="00DF7ECC"/>
    <w:rsid w:val="00E11455"/>
    <w:rsid w:val="00E46C01"/>
    <w:rsid w:val="00EA041A"/>
    <w:rsid w:val="00ED0D16"/>
    <w:rsid w:val="00EE2B61"/>
    <w:rsid w:val="00F06D1D"/>
    <w:rsid w:val="00F43641"/>
    <w:rsid w:val="00F44D3A"/>
    <w:rsid w:val="00FA0A0B"/>
    <w:rsid w:val="00FA4A86"/>
    <w:rsid w:val="00FB3CE9"/>
    <w:rsid w:val="00FB6333"/>
    <w:rsid w:val="00FD02FB"/>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18C5F770"/>
  <w15:docId w15:val="{A6D65A54-F143-4167-B7D4-30CF8043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paragraph" w:styleId="BodyText">
    <w:name w:val="Body Text"/>
    <w:basedOn w:val="Normal"/>
    <w:link w:val="BodyTextChar"/>
    <w:uiPriority w:val="99"/>
    <w:unhideWhenUsed/>
    <w:rsid w:val="00F44D3A"/>
    <w:pPr>
      <w:spacing w:after="120"/>
    </w:pPr>
  </w:style>
  <w:style w:type="character" w:customStyle="1" w:styleId="BodyTextChar">
    <w:name w:val="Body Text Char"/>
    <w:basedOn w:val="DefaultParagraphFont"/>
    <w:link w:val="BodyText"/>
    <w:uiPriority w:val="99"/>
    <w:rsid w:val="00F44D3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4427">
      <w:bodyDiv w:val="1"/>
      <w:marLeft w:val="0"/>
      <w:marRight w:val="0"/>
      <w:marTop w:val="0"/>
      <w:marBottom w:val="0"/>
      <w:divBdr>
        <w:top w:val="none" w:sz="0" w:space="0" w:color="auto"/>
        <w:left w:val="none" w:sz="0" w:space="0" w:color="auto"/>
        <w:bottom w:val="none" w:sz="0" w:space="0" w:color="auto"/>
        <w:right w:val="none" w:sz="0" w:space="0" w:color="auto"/>
      </w:divBdr>
    </w:div>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033774212">
      <w:bodyDiv w:val="1"/>
      <w:marLeft w:val="0"/>
      <w:marRight w:val="0"/>
      <w:marTop w:val="0"/>
      <w:marBottom w:val="0"/>
      <w:divBdr>
        <w:top w:val="none" w:sz="0" w:space="0" w:color="auto"/>
        <w:left w:val="none" w:sz="0" w:space="0" w:color="auto"/>
        <w:bottom w:val="none" w:sz="0" w:space="0" w:color="auto"/>
        <w:right w:val="none" w:sz="0" w:space="0" w:color="auto"/>
      </w:divBdr>
    </w:div>
    <w:div w:id="1296447090">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 w:id="1933124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9A3F5-38DB-44FE-A573-7B845FE8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4008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Luca Gallo</cp:lastModifiedBy>
  <cp:revision>11</cp:revision>
  <cp:lastPrinted>2019-07-09T02:08:00Z</cp:lastPrinted>
  <dcterms:created xsi:type="dcterms:W3CDTF">2019-06-18T07:40:00Z</dcterms:created>
  <dcterms:modified xsi:type="dcterms:W3CDTF">2019-07-10T01:16:00Z</dcterms:modified>
  <cp:category/>
</cp:coreProperties>
</file>