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7FF3" w14:textId="77777777" w:rsidR="00785827" w:rsidRDefault="00785827" w:rsidP="00907CC3">
      <w:pPr>
        <w:ind w:left="-90"/>
        <w:rPr>
          <w:rFonts w:ascii="Myriad Pro" w:hAnsi="Myriad Pro"/>
          <w:b/>
          <w:bCs/>
        </w:rPr>
      </w:pPr>
    </w:p>
    <w:p w14:paraId="40FF3694" w14:textId="5A398C95" w:rsidR="00EA1190" w:rsidRPr="008B2CA6" w:rsidRDefault="008B145C" w:rsidP="00EA1190">
      <w:pPr>
        <w:ind w:left="-90"/>
        <w:jc w:val="center"/>
        <w:rPr>
          <w:rFonts w:ascii="Myriad Pro" w:hAnsi="Myriad Pro"/>
          <w:b/>
          <w:bCs/>
          <w:i/>
          <w:color w:val="1C4996"/>
          <w:sz w:val="32"/>
        </w:rPr>
      </w:pPr>
      <w:r>
        <w:rPr>
          <w:rFonts w:ascii="Myriad Pro" w:hAnsi="Myriad Pro"/>
          <w:b/>
          <w:bCs/>
          <w:i/>
          <w:color w:val="1C4996"/>
          <w:sz w:val="32"/>
        </w:rPr>
        <w:t>Most Outstanding Tournament</w:t>
      </w:r>
    </w:p>
    <w:p w14:paraId="1B604987" w14:textId="77777777" w:rsidR="006D01EF" w:rsidRPr="00F04F13" w:rsidRDefault="006D01EF" w:rsidP="006D01EF">
      <w:pPr>
        <w:pStyle w:val="SubHeading"/>
        <w:jc w:val="center"/>
        <w:rPr>
          <w:b w:val="0"/>
          <w:bCs/>
          <w:color w:val="1C4996"/>
        </w:rPr>
      </w:pPr>
      <w:r w:rsidRPr="00F04F13">
        <w:rPr>
          <w:b w:val="0"/>
          <w:bCs/>
          <w:color w:val="1C4996"/>
        </w:rPr>
        <w:t>Award period: 1 September 2021 – 31 August 2022.</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65A9482B" w14:textId="6CD30B9D" w:rsidR="008B145C" w:rsidRDefault="008B145C" w:rsidP="008B145C">
      <w:pPr>
        <w:pStyle w:val="SubHeading"/>
        <w:rPr>
          <w:b w:val="0"/>
          <w:i w:val="0"/>
          <w:color w:val="auto"/>
          <w:sz w:val="22"/>
          <w:szCs w:val="20"/>
        </w:rPr>
      </w:pPr>
      <w:r w:rsidRPr="008B145C">
        <w:rPr>
          <w:b w:val="0"/>
          <w:i w:val="0"/>
          <w:color w:val="auto"/>
          <w:sz w:val="22"/>
          <w:szCs w:val="20"/>
        </w:rPr>
        <w:t xml:space="preserve">To be eligible for consideration for the Most Outstanding Tournament, the tournament must show that it: </w:t>
      </w:r>
    </w:p>
    <w:p w14:paraId="77717DEB" w14:textId="77777777" w:rsidR="00A3443C" w:rsidRDefault="00A3443C" w:rsidP="008B145C">
      <w:pPr>
        <w:pStyle w:val="SubHeading"/>
        <w:rPr>
          <w:b w:val="0"/>
          <w:i w:val="0"/>
          <w:color w:val="auto"/>
          <w:sz w:val="22"/>
          <w:szCs w:val="20"/>
        </w:rPr>
      </w:pPr>
    </w:p>
    <w:p w14:paraId="10455C78" w14:textId="0325B9C4" w:rsidR="008B145C" w:rsidRDefault="008B145C" w:rsidP="008B145C">
      <w:pPr>
        <w:pStyle w:val="SubHeading"/>
        <w:numPr>
          <w:ilvl w:val="0"/>
          <w:numId w:val="16"/>
        </w:numPr>
        <w:rPr>
          <w:b w:val="0"/>
          <w:i w:val="0"/>
          <w:color w:val="auto"/>
          <w:sz w:val="22"/>
          <w:szCs w:val="20"/>
        </w:rPr>
      </w:pPr>
      <w:r w:rsidRPr="008B145C">
        <w:rPr>
          <w:b w:val="0"/>
          <w:i w:val="0"/>
          <w:color w:val="auto"/>
          <w:sz w:val="22"/>
          <w:szCs w:val="20"/>
        </w:rPr>
        <w:t>Held the final day of the tournament between the award period</w:t>
      </w:r>
    </w:p>
    <w:p w14:paraId="2EA988A2" w14:textId="625D2C92" w:rsidR="00742485" w:rsidRDefault="00742485" w:rsidP="07F14A14">
      <w:pPr>
        <w:pStyle w:val="SubHeading"/>
        <w:numPr>
          <w:ilvl w:val="0"/>
          <w:numId w:val="16"/>
        </w:numPr>
        <w:rPr>
          <w:b w:val="0"/>
          <w:i w:val="0"/>
          <w:color w:val="auto"/>
          <w:sz w:val="22"/>
          <w:szCs w:val="22"/>
        </w:rPr>
      </w:pPr>
      <w:r w:rsidRPr="07F14A14">
        <w:rPr>
          <w:b w:val="0"/>
          <w:i w:val="0"/>
          <w:color w:val="auto"/>
          <w:sz w:val="22"/>
          <w:szCs w:val="22"/>
        </w:rPr>
        <w:t>I</w:t>
      </w:r>
      <w:r w:rsidR="07F14A14" w:rsidRPr="73A00949">
        <w:rPr>
          <w:rFonts w:eastAsia="Myriad Pro" w:cs="Myriad Pro"/>
          <w:b w:val="0"/>
          <w:i w:val="0"/>
          <w:color w:val="auto"/>
          <w:sz w:val="22"/>
          <w:szCs w:val="22"/>
        </w:rPr>
        <w:t>s delivered by or at a club/</w:t>
      </w:r>
      <w:proofErr w:type="spellStart"/>
      <w:r w:rsidR="07F14A14" w:rsidRPr="73A00949">
        <w:rPr>
          <w:rFonts w:eastAsia="Myriad Pro" w:cs="Myriad Pro"/>
          <w:b w:val="0"/>
          <w:i w:val="0"/>
          <w:color w:val="auto"/>
          <w:sz w:val="22"/>
          <w:szCs w:val="22"/>
        </w:rPr>
        <w:t>centre</w:t>
      </w:r>
      <w:proofErr w:type="spellEnd"/>
      <w:r w:rsidR="07F14A14" w:rsidRPr="73A00949">
        <w:rPr>
          <w:rFonts w:eastAsia="Myriad Pro" w:cs="Myriad Pro"/>
          <w:b w:val="0"/>
          <w:i w:val="0"/>
          <w:color w:val="auto"/>
          <w:sz w:val="22"/>
          <w:szCs w:val="22"/>
        </w:rPr>
        <w:t xml:space="preserve"> affiliated with Tennis Victoria</w:t>
      </w:r>
      <w:r w:rsidR="07F14A14" w:rsidRPr="73A00949">
        <w:rPr>
          <w:color w:val="auto"/>
        </w:rPr>
        <w:t xml:space="preserve"> </w:t>
      </w:r>
    </w:p>
    <w:p w14:paraId="6E679F36" w14:textId="77777777" w:rsidR="008B145C" w:rsidRDefault="008B145C" w:rsidP="006235FF">
      <w:pPr>
        <w:pStyle w:val="SubHeading"/>
        <w:rPr>
          <w:color w:val="1C4996"/>
        </w:rPr>
      </w:pPr>
    </w:p>
    <w:p w14:paraId="3D7A6F1E" w14:textId="647EC565"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9893"/>
      </w:tblGrid>
      <w:tr w:rsidR="009452A3" w:rsidRPr="0024120B" w14:paraId="29F72C16" w14:textId="77777777" w:rsidTr="4E4ACA2A">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4E4ACA2A">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51286106" w14:textId="77777777" w:rsidR="00D47D0E" w:rsidRPr="00D47D0E" w:rsidRDefault="00D47D0E" w:rsidP="00D47D0E">
            <w:pPr>
              <w:pStyle w:val="BodyCopy"/>
              <w:rPr>
                <w:color w:val="auto"/>
              </w:rPr>
            </w:pPr>
            <w:r w:rsidRPr="00D47D0E">
              <w:rPr>
                <w:color w:val="auto"/>
              </w:rPr>
              <w:t xml:space="preserve">The overall quality of the event delivered, ensuring an outstanding experience for athletes, coaches, </w:t>
            </w:r>
          </w:p>
          <w:p w14:paraId="12C8F718" w14:textId="43C3D13D" w:rsidR="009452A3" w:rsidRPr="0024120B" w:rsidRDefault="00D47D0E" w:rsidP="00D47D0E">
            <w:pPr>
              <w:pStyle w:val="BodyCopy"/>
              <w:rPr>
                <w:color w:val="auto"/>
              </w:rPr>
            </w:pPr>
            <w:r w:rsidRPr="682E7C76">
              <w:rPr>
                <w:color w:val="auto"/>
              </w:rPr>
              <w:t xml:space="preserve">parents and </w:t>
            </w:r>
            <w:r w:rsidRPr="1D54F2CE">
              <w:rPr>
                <w:color w:val="auto"/>
              </w:rPr>
              <w:t xml:space="preserve">officials. </w:t>
            </w:r>
            <w:r w:rsidRPr="2A9D4AEB">
              <w:rPr>
                <w:color w:val="auto"/>
              </w:rPr>
              <w:t>(</w:t>
            </w:r>
            <w:r w:rsidRPr="40A708D5">
              <w:rPr>
                <w:color w:val="auto"/>
              </w:rPr>
              <w:t>Include the</w:t>
            </w:r>
            <w:r w:rsidR="00E510B3" w:rsidRPr="682E7C76">
              <w:rPr>
                <w:color w:val="auto"/>
              </w:rPr>
              <w:t xml:space="preserve"> level of pro-activity shown by the event committee and the success of the pro-active actions</w:t>
            </w:r>
            <w:r w:rsidR="00E510B3" w:rsidRPr="23391784">
              <w:rPr>
                <w:color w:val="auto"/>
              </w:rPr>
              <w:t>)</w:t>
            </w:r>
          </w:p>
        </w:tc>
      </w:tr>
      <w:tr w:rsidR="009452A3" w:rsidRPr="0024120B" w14:paraId="73B0C97A" w14:textId="77777777" w:rsidTr="4E4ACA2A">
        <w:tc>
          <w:tcPr>
            <w:tcW w:w="562" w:type="dxa"/>
          </w:tcPr>
          <w:p w14:paraId="7AB1C7EB" w14:textId="7111641C" w:rsidR="009452A3" w:rsidRPr="0074065D" w:rsidRDefault="0056062A" w:rsidP="00602BDA">
            <w:pPr>
              <w:pStyle w:val="BodyCopy"/>
              <w:jc w:val="center"/>
              <w:rPr>
                <w:color w:val="000000" w:themeColor="text1"/>
              </w:rPr>
            </w:pPr>
            <w:r>
              <w:rPr>
                <w:color w:val="000000" w:themeColor="text1"/>
              </w:rPr>
              <w:t>2</w:t>
            </w:r>
          </w:p>
        </w:tc>
        <w:tc>
          <w:tcPr>
            <w:tcW w:w="9894" w:type="dxa"/>
          </w:tcPr>
          <w:p w14:paraId="741A10F5" w14:textId="77777777" w:rsidR="003D0274" w:rsidRPr="003D0274" w:rsidRDefault="003D0274" w:rsidP="003D0274">
            <w:pPr>
              <w:pStyle w:val="BodyCopy"/>
              <w:rPr>
                <w:color w:val="000000" w:themeColor="text1"/>
              </w:rPr>
            </w:pPr>
            <w:r w:rsidRPr="003D0274">
              <w:rPr>
                <w:color w:val="000000" w:themeColor="text1"/>
              </w:rPr>
              <w:t xml:space="preserve">Use a tournament software program and integrated online registration system in coordinating </w:t>
            </w:r>
          </w:p>
          <w:p w14:paraId="2D24B141" w14:textId="2B5FDC76" w:rsidR="009452A3" w:rsidRPr="00E1753E" w:rsidRDefault="003D0274" w:rsidP="003D0274">
            <w:pPr>
              <w:pStyle w:val="BodyCopy"/>
              <w:rPr>
                <w:color w:val="000000" w:themeColor="text1"/>
              </w:rPr>
            </w:pPr>
            <w:r w:rsidRPr="003D0274">
              <w:rPr>
                <w:color w:val="000000" w:themeColor="text1"/>
              </w:rPr>
              <w:t>their event to ensure efficient administration</w:t>
            </w:r>
            <w:r w:rsidRPr="4D9FECC7">
              <w:rPr>
                <w:color w:val="000000" w:themeColor="text1"/>
              </w:rPr>
              <w:t xml:space="preserve"> </w:t>
            </w:r>
          </w:p>
        </w:tc>
      </w:tr>
      <w:tr w:rsidR="009452A3" w:rsidRPr="0024120B" w14:paraId="4310B247" w14:textId="77777777" w:rsidTr="4E4ACA2A">
        <w:tc>
          <w:tcPr>
            <w:tcW w:w="562" w:type="dxa"/>
          </w:tcPr>
          <w:p w14:paraId="2F62D4FB" w14:textId="35EBD1F0" w:rsidR="009452A3" w:rsidRPr="0074065D" w:rsidRDefault="0056062A" w:rsidP="00602BDA">
            <w:pPr>
              <w:pStyle w:val="BodyCopy"/>
              <w:jc w:val="center"/>
              <w:rPr>
                <w:color w:val="auto"/>
              </w:rPr>
            </w:pPr>
            <w:r>
              <w:rPr>
                <w:color w:val="auto"/>
              </w:rPr>
              <w:t>3</w:t>
            </w:r>
          </w:p>
        </w:tc>
        <w:tc>
          <w:tcPr>
            <w:tcW w:w="9894" w:type="dxa"/>
          </w:tcPr>
          <w:p w14:paraId="4B381F2C" w14:textId="252EE332" w:rsidR="009452A3" w:rsidRPr="0024120B" w:rsidRDefault="00580251" w:rsidP="006235FF">
            <w:pPr>
              <w:pStyle w:val="BodyCopy"/>
              <w:rPr>
                <w:color w:val="auto"/>
              </w:rPr>
            </w:pPr>
            <w:r w:rsidRPr="00580251">
              <w:rPr>
                <w:color w:val="auto"/>
              </w:rPr>
              <w:t>The type, volume and level of success of media and promotional activities undertaken</w:t>
            </w:r>
          </w:p>
        </w:tc>
      </w:tr>
      <w:tr w:rsidR="009452A3" w:rsidRPr="0024120B" w14:paraId="308BF4E7" w14:textId="77777777" w:rsidTr="4E4ACA2A">
        <w:tc>
          <w:tcPr>
            <w:tcW w:w="562" w:type="dxa"/>
          </w:tcPr>
          <w:p w14:paraId="4DA5AF54" w14:textId="17F39359" w:rsidR="009452A3" w:rsidRPr="0074065D" w:rsidRDefault="0056062A" w:rsidP="00602BDA">
            <w:pPr>
              <w:pStyle w:val="BodyCopy"/>
              <w:jc w:val="center"/>
              <w:rPr>
                <w:color w:val="auto"/>
              </w:rPr>
            </w:pPr>
            <w:r>
              <w:rPr>
                <w:color w:val="auto"/>
              </w:rPr>
              <w:t>4</w:t>
            </w:r>
          </w:p>
        </w:tc>
        <w:tc>
          <w:tcPr>
            <w:tcW w:w="9894" w:type="dxa"/>
          </w:tcPr>
          <w:p w14:paraId="36DB729E" w14:textId="77777777" w:rsidR="00580251" w:rsidRPr="00580251" w:rsidRDefault="00580251" w:rsidP="00580251">
            <w:pPr>
              <w:pStyle w:val="BodyCopy"/>
              <w:rPr>
                <w:color w:val="auto"/>
              </w:rPr>
            </w:pPr>
            <w:r w:rsidRPr="00580251">
              <w:rPr>
                <w:color w:val="auto"/>
              </w:rPr>
              <w:t xml:space="preserve">The type of social activities and the standard of player amenities provided, and how this contributed </w:t>
            </w:r>
          </w:p>
          <w:p w14:paraId="36853D43" w14:textId="1BC8F8CF" w:rsidR="00723769" w:rsidRPr="0024120B" w:rsidRDefault="00580251" w:rsidP="00580251">
            <w:pPr>
              <w:pStyle w:val="BodyCopy"/>
              <w:rPr>
                <w:color w:val="auto"/>
              </w:rPr>
            </w:pPr>
            <w:r w:rsidRPr="00580251">
              <w:rPr>
                <w:color w:val="auto"/>
              </w:rPr>
              <w:t>to a positive event atmosphere</w:t>
            </w:r>
          </w:p>
        </w:tc>
      </w:tr>
      <w:tr w:rsidR="00580251" w:rsidRPr="0024120B" w14:paraId="248D03A5" w14:textId="77777777" w:rsidTr="4E4ACA2A">
        <w:tc>
          <w:tcPr>
            <w:tcW w:w="562" w:type="dxa"/>
          </w:tcPr>
          <w:p w14:paraId="2C5A7C08" w14:textId="22EFC204" w:rsidR="00580251" w:rsidRDefault="0056062A" w:rsidP="00602BDA">
            <w:pPr>
              <w:pStyle w:val="BodyCopy"/>
              <w:jc w:val="center"/>
              <w:rPr>
                <w:color w:val="auto"/>
              </w:rPr>
            </w:pPr>
            <w:r>
              <w:rPr>
                <w:color w:val="auto"/>
              </w:rPr>
              <w:t>5</w:t>
            </w:r>
          </w:p>
        </w:tc>
        <w:tc>
          <w:tcPr>
            <w:tcW w:w="9894" w:type="dxa"/>
          </w:tcPr>
          <w:p w14:paraId="2654F6CE" w14:textId="56F47690" w:rsidR="00580251" w:rsidRPr="00580251" w:rsidRDefault="00E510B3" w:rsidP="00580251">
            <w:pPr>
              <w:pStyle w:val="BodyCopy"/>
              <w:rPr>
                <w:color w:val="auto"/>
              </w:rPr>
            </w:pPr>
            <w:r w:rsidRPr="00E510B3">
              <w:rPr>
                <w:color w:val="auto"/>
              </w:rPr>
              <w:t>The standard of the event sponsorship program and the level of service provided to the sponsors</w:t>
            </w:r>
            <w:r w:rsidRPr="316CE067">
              <w:rPr>
                <w:color w:val="auto"/>
              </w:rPr>
              <w:t xml:space="preserve"> </w:t>
            </w:r>
          </w:p>
        </w:tc>
      </w:tr>
      <w:tr w:rsidR="00E510B3" w:rsidRPr="0024120B" w14:paraId="32F359BB" w14:textId="77777777" w:rsidTr="4E4ACA2A">
        <w:tc>
          <w:tcPr>
            <w:tcW w:w="562" w:type="dxa"/>
          </w:tcPr>
          <w:p w14:paraId="3742F34E" w14:textId="09B1DEC1" w:rsidR="00E510B3" w:rsidRDefault="0056062A" w:rsidP="00602BDA">
            <w:pPr>
              <w:pStyle w:val="BodyCopy"/>
              <w:jc w:val="center"/>
              <w:rPr>
                <w:color w:val="auto"/>
              </w:rPr>
            </w:pPr>
            <w:r>
              <w:rPr>
                <w:color w:val="auto"/>
              </w:rPr>
              <w:t>6</w:t>
            </w:r>
          </w:p>
        </w:tc>
        <w:tc>
          <w:tcPr>
            <w:tcW w:w="9894" w:type="dxa"/>
          </w:tcPr>
          <w:p w14:paraId="351E917F" w14:textId="77777777" w:rsidR="00E510B3" w:rsidRPr="00E510B3" w:rsidRDefault="00E510B3" w:rsidP="00E510B3">
            <w:pPr>
              <w:pStyle w:val="BodyCopy"/>
              <w:rPr>
                <w:color w:val="auto"/>
              </w:rPr>
            </w:pPr>
            <w:r w:rsidRPr="00E510B3">
              <w:rPr>
                <w:color w:val="auto"/>
              </w:rPr>
              <w:t xml:space="preserve">Implementation of initiatives during the event that has the potential to positively impact the local </w:t>
            </w:r>
          </w:p>
          <w:p w14:paraId="1E7CC08B" w14:textId="0857FA6A" w:rsidR="00E510B3" w:rsidRPr="00E510B3" w:rsidRDefault="00E510B3" w:rsidP="00E510B3">
            <w:pPr>
              <w:pStyle w:val="BodyCopy"/>
              <w:rPr>
                <w:color w:val="auto"/>
              </w:rPr>
            </w:pPr>
            <w:r w:rsidRPr="00E510B3">
              <w:rPr>
                <w:color w:val="auto"/>
              </w:rPr>
              <w:t xml:space="preserve">tennis community year-round </w:t>
            </w:r>
            <w:r w:rsidRPr="2C3FA711">
              <w:rPr>
                <w:color w:val="auto"/>
              </w:rPr>
              <w:t xml:space="preserve">including </w:t>
            </w:r>
            <w:r w:rsidRPr="21A46A60">
              <w:rPr>
                <w:color w:val="auto"/>
              </w:rPr>
              <w:t xml:space="preserve">reinvestment to the </w:t>
            </w:r>
            <w:r w:rsidRPr="72E3D31F">
              <w:rPr>
                <w:color w:val="auto"/>
              </w:rPr>
              <w:t>event</w:t>
            </w:r>
            <w:r w:rsidRPr="3987FF2E">
              <w:rPr>
                <w:color w:val="auto"/>
              </w:rPr>
              <w:t>/venue</w:t>
            </w:r>
            <w:r w:rsidRPr="2C3FA711">
              <w:rPr>
                <w:color w:val="auto"/>
              </w:rPr>
              <w:t xml:space="preserve"> </w:t>
            </w:r>
            <w:r w:rsidRPr="00E510B3">
              <w:rPr>
                <w:color w:val="auto"/>
              </w:rPr>
              <w:t xml:space="preserve">(e.g. recruitment of local officials, awards based on player values, </w:t>
            </w:r>
            <w:proofErr w:type="spellStart"/>
            <w:r w:rsidRPr="4E4ACA2A">
              <w:rPr>
                <w:color w:val="auto"/>
              </w:rPr>
              <w:t>behaviour</w:t>
            </w:r>
            <w:proofErr w:type="spellEnd"/>
            <w:r w:rsidRPr="4E4ACA2A">
              <w:rPr>
                <w:color w:val="auto"/>
              </w:rPr>
              <w:t xml:space="preserve"> and culture, not just performance)</w:t>
            </w:r>
            <w:r w:rsidRPr="0486200B">
              <w:rPr>
                <w:color w:val="auto"/>
              </w:rPr>
              <w:t xml:space="preserve"> </w:t>
            </w:r>
          </w:p>
        </w:tc>
      </w:tr>
      <w:tr w:rsidR="00090C39" w:rsidRPr="0024120B" w14:paraId="6E38D4CD" w14:textId="77777777" w:rsidTr="4E4ACA2A">
        <w:tc>
          <w:tcPr>
            <w:tcW w:w="562" w:type="dxa"/>
          </w:tcPr>
          <w:p w14:paraId="4FC5097B" w14:textId="32AB1561" w:rsidR="00090C39" w:rsidRDefault="0056062A" w:rsidP="00602BDA">
            <w:pPr>
              <w:pStyle w:val="BodyCopy"/>
              <w:jc w:val="center"/>
              <w:rPr>
                <w:color w:val="auto"/>
              </w:rPr>
            </w:pPr>
            <w:r>
              <w:rPr>
                <w:color w:val="auto"/>
              </w:rPr>
              <w:t>7</w:t>
            </w:r>
          </w:p>
        </w:tc>
        <w:tc>
          <w:tcPr>
            <w:tcW w:w="9894" w:type="dxa"/>
          </w:tcPr>
          <w:p w14:paraId="1E321D09" w14:textId="77777777" w:rsidR="00090C39" w:rsidRPr="00090C39" w:rsidRDefault="00090C39" w:rsidP="00090C39">
            <w:pPr>
              <w:pStyle w:val="BodyCopy"/>
              <w:rPr>
                <w:color w:val="auto"/>
              </w:rPr>
            </w:pPr>
            <w:r w:rsidRPr="00090C39">
              <w:rPr>
                <w:color w:val="auto"/>
              </w:rPr>
              <w:t xml:space="preserve">Demonstrated commitment to quality customer service throughout the event, as well as leadership, </w:t>
            </w:r>
          </w:p>
          <w:p w14:paraId="5509A62C" w14:textId="0390A9AE" w:rsidR="00090C39" w:rsidRPr="00E510B3" w:rsidRDefault="00090C39" w:rsidP="00090C39">
            <w:pPr>
              <w:pStyle w:val="BodyCopy"/>
              <w:rPr>
                <w:color w:val="auto"/>
              </w:rPr>
            </w:pPr>
            <w:r w:rsidRPr="00090C39">
              <w:rPr>
                <w:color w:val="auto"/>
              </w:rPr>
              <w:t>innovation and creativity</w:t>
            </w:r>
          </w:p>
        </w:tc>
      </w:tr>
      <w:tr w:rsidR="00090C39" w:rsidRPr="0024120B" w14:paraId="37CC149F" w14:textId="77777777" w:rsidTr="4E4ACA2A">
        <w:tc>
          <w:tcPr>
            <w:tcW w:w="562" w:type="dxa"/>
          </w:tcPr>
          <w:p w14:paraId="59425FF1" w14:textId="40FD094A" w:rsidR="00090C39" w:rsidRDefault="0056062A" w:rsidP="00602BDA">
            <w:pPr>
              <w:pStyle w:val="BodyCopy"/>
              <w:jc w:val="center"/>
              <w:rPr>
                <w:color w:val="auto"/>
              </w:rPr>
            </w:pPr>
            <w:r>
              <w:rPr>
                <w:color w:val="auto"/>
              </w:rPr>
              <w:t>8</w:t>
            </w:r>
          </w:p>
        </w:tc>
        <w:tc>
          <w:tcPr>
            <w:tcW w:w="9894" w:type="dxa"/>
          </w:tcPr>
          <w:p w14:paraId="0A589CBA" w14:textId="77777777" w:rsidR="0056062A" w:rsidRPr="00C9444D" w:rsidRDefault="0056062A" w:rsidP="0056062A">
            <w:pPr>
              <w:pStyle w:val="BodyCopy"/>
              <w:rPr>
                <w:color w:val="auto"/>
              </w:rPr>
            </w:pPr>
            <w:r w:rsidRPr="00C9444D">
              <w:rPr>
                <w:color w:val="auto"/>
              </w:rPr>
              <w:t xml:space="preserve">Supporting comments from participating players/parents/coaches to support the above </w:t>
            </w:r>
          </w:p>
          <w:p w14:paraId="626780FB" w14:textId="1EB02C1E" w:rsidR="00090C39" w:rsidRPr="00090C39" w:rsidRDefault="0056062A" w:rsidP="0056062A">
            <w:pPr>
              <w:pStyle w:val="BodyCopy"/>
              <w:rPr>
                <w:color w:val="FF0000"/>
              </w:rPr>
            </w:pPr>
            <w:r w:rsidRPr="00C9444D">
              <w:rPr>
                <w:color w:val="auto"/>
              </w:rPr>
              <w:t>implementation is preferred</w:t>
            </w:r>
            <w:r w:rsidRPr="5CAD17B3">
              <w:rPr>
                <w:color w:val="auto"/>
              </w:rPr>
              <w:t xml:space="preserve"> </w:t>
            </w:r>
          </w:p>
        </w:tc>
      </w:tr>
    </w:tbl>
    <w:p w14:paraId="4527FFB3" w14:textId="77777777" w:rsidR="006235FF" w:rsidRPr="0024120B" w:rsidRDefault="006235FF" w:rsidP="006235FF">
      <w:pPr>
        <w:rPr>
          <w:sz w:val="16"/>
          <w:szCs w:val="16"/>
        </w:rPr>
      </w:pPr>
    </w:p>
    <w:p w14:paraId="24171DEB" w14:textId="77777777" w:rsidR="001E5AB6" w:rsidRDefault="001E5AB6" w:rsidP="001E5AB6">
      <w:pPr>
        <w:pStyle w:val="BodyCopy"/>
        <w:rPr>
          <w:color w:val="auto"/>
          <w:u w:color="0000FF"/>
        </w:rPr>
      </w:pPr>
      <w:r w:rsidRPr="002F37A1">
        <w:rPr>
          <w:rFonts w:cs="Helvetica"/>
          <w:b/>
          <w:color w:val="auto"/>
          <w:szCs w:val="22"/>
          <w:u w:val="single"/>
        </w:rPr>
        <w:t>All</w:t>
      </w:r>
      <w:r>
        <w:rPr>
          <w:rFonts w:cs="Helvetica"/>
          <w:color w:val="auto"/>
          <w:szCs w:val="22"/>
        </w:rPr>
        <w:t xml:space="preserve"> nominations for the 2022</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w:t>
      </w:r>
      <w:hyperlink r:id="rId11" w:history="1">
        <w:r w:rsidRPr="004739C7">
          <w:rPr>
            <w:rStyle w:val="Hyperlink"/>
            <w:rFonts w:cs="Helvetica"/>
            <w:szCs w:val="22"/>
          </w:rPr>
          <w:t>the Tennis Victoria website.</w:t>
        </w:r>
      </w:hyperlink>
      <w:r w:rsidRPr="00EF3082">
        <w:rPr>
          <w:rFonts w:cs="Calibri"/>
          <w:szCs w:val="22"/>
        </w:rPr>
        <w:t xml:space="preserve"> </w:t>
      </w:r>
    </w:p>
    <w:p w14:paraId="61C3B38A" w14:textId="77777777" w:rsidR="00977AB0" w:rsidRDefault="00977AB0" w:rsidP="00977AB0">
      <w:pPr>
        <w:pStyle w:val="BodyCopy"/>
        <w:rPr>
          <w:rFonts w:cs="Helvetica"/>
        </w:rPr>
      </w:pP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5E0041A1" w14:textId="77777777" w:rsidR="001C403E" w:rsidRPr="002F37A1" w:rsidRDefault="001C403E" w:rsidP="001C403E">
      <w:pPr>
        <w:pStyle w:val="BodyCopy"/>
        <w:rPr>
          <w:color w:val="auto"/>
        </w:rPr>
      </w:pPr>
      <w:r w:rsidRPr="174C6DFF">
        <w:rPr>
          <w:rFonts w:cs="Helvetica"/>
          <w:color w:val="auto"/>
        </w:rPr>
        <w:t xml:space="preserve">Only information provided in the nomination forms and the supporting information attached to the submission will be considered by the selection panel.  For nomination forms and relevant supporting information to be considered, proposers </w:t>
      </w:r>
      <w:r w:rsidRPr="174C6DFF">
        <w:rPr>
          <w:rFonts w:cs="Helvetica"/>
          <w:b/>
          <w:bCs/>
          <w:color w:val="auto"/>
          <w:u w:val="single"/>
        </w:rPr>
        <w:t>must</w:t>
      </w:r>
      <w:r w:rsidRPr="174C6DFF">
        <w:rPr>
          <w:rFonts w:cs="Helvetica"/>
          <w:color w:val="auto"/>
        </w:rPr>
        <w:t xml:space="preserve"> submit this information via the online portal. </w:t>
      </w:r>
      <w:r w:rsidRPr="174C6DFF">
        <w:rPr>
          <w:color w:val="auto"/>
        </w:rPr>
        <w:t xml:space="preserve">A maximum of four (4) attachments may be submitted. One </w:t>
      </w:r>
      <w:r w:rsidRPr="174C6DFF">
        <w:rPr>
          <w:b/>
          <w:bCs/>
          <w:color w:val="auto"/>
          <w:u w:val="single"/>
        </w:rPr>
        <w:t>must</w:t>
      </w:r>
      <w:r w:rsidRPr="174C6DFF">
        <w:rPr>
          <w:color w:val="auto"/>
        </w:rPr>
        <w:t xml:space="preserve"> be a high-resolution photo of the nominee. If the nomination is named as a finalist, this image will be used for event collateral related to the Victorian Tennis Awards. </w:t>
      </w:r>
    </w:p>
    <w:p w14:paraId="4AE2B141" w14:textId="77777777" w:rsidR="001C403E" w:rsidRPr="002F37A1" w:rsidRDefault="001C403E" w:rsidP="001C403E">
      <w:pPr>
        <w:pStyle w:val="BodyCopy"/>
        <w:rPr>
          <w:color w:val="auto"/>
        </w:rPr>
      </w:pPr>
    </w:p>
    <w:p w14:paraId="75B6D670" w14:textId="77777777" w:rsidR="001C403E" w:rsidRPr="002F37A1" w:rsidRDefault="001C403E" w:rsidP="001C403E">
      <w:pPr>
        <w:pStyle w:val="BodyCopy"/>
        <w:rPr>
          <w:color w:val="auto"/>
        </w:rPr>
      </w:pPr>
      <w:r w:rsidRPr="002F37A1">
        <w:rPr>
          <w:color w:val="auto"/>
        </w:rPr>
        <w:t>Tennis Victoria reserves the right to submit nominations for each award category.</w:t>
      </w:r>
    </w:p>
    <w:p w14:paraId="024D8000" w14:textId="77777777" w:rsidR="001C403E" w:rsidRPr="00723769" w:rsidRDefault="001C403E" w:rsidP="001C403E">
      <w:pPr>
        <w:pStyle w:val="BodyCopy"/>
        <w:rPr>
          <w:color w:val="auto"/>
        </w:rPr>
      </w:pPr>
      <w:r w:rsidRPr="002F37A1">
        <w:rPr>
          <w:color w:val="auto"/>
        </w:rPr>
        <w:tab/>
      </w:r>
    </w:p>
    <w:p w14:paraId="72343678" w14:textId="77777777" w:rsidR="001C403E" w:rsidRPr="006A0686" w:rsidRDefault="001C403E" w:rsidP="001C403E">
      <w:pPr>
        <w:pStyle w:val="BodyCopy"/>
        <w:rPr>
          <w:color w:val="auto"/>
          <w:szCs w:val="22"/>
          <w:u w:val="single"/>
        </w:rPr>
      </w:pPr>
      <w:r w:rsidRPr="002F37A1">
        <w:rPr>
          <w:color w:val="auto"/>
          <w:szCs w:val="22"/>
        </w:rPr>
        <w:t>All decisions in relation to the 20</w:t>
      </w:r>
      <w:r>
        <w:rPr>
          <w:color w:val="auto"/>
          <w:szCs w:val="22"/>
        </w:rPr>
        <w:t>22</w:t>
      </w:r>
      <w:r w:rsidRPr="002F37A1">
        <w:rPr>
          <w:color w:val="auto"/>
          <w:szCs w:val="22"/>
        </w:rPr>
        <w:t xml:space="preserve"> Victorian Tennis Awards (including any questions in relation to eligibility) will be determined by the selection panel in its absolute discretion.  </w:t>
      </w:r>
      <w:r w:rsidRPr="006A0686">
        <w:rPr>
          <w:color w:val="auto"/>
          <w:szCs w:val="22"/>
          <w:u w:val="single"/>
        </w:rPr>
        <w:t>All decisions are final, and no correspondence will be entered into.</w:t>
      </w:r>
    </w:p>
    <w:p w14:paraId="581A9BD2" w14:textId="77777777" w:rsidR="001C403E" w:rsidRPr="00C9314F" w:rsidRDefault="001C403E" w:rsidP="001C403E">
      <w:pPr>
        <w:pStyle w:val="BodyCopy"/>
        <w:rPr>
          <w:sz w:val="16"/>
          <w:szCs w:val="16"/>
        </w:rPr>
      </w:pPr>
    </w:p>
    <w:p w14:paraId="0FD8AC5F" w14:textId="77777777" w:rsidR="001C403E" w:rsidRPr="00981DCF" w:rsidRDefault="001C403E" w:rsidP="001C403E">
      <w:pPr>
        <w:pStyle w:val="SubHeading"/>
        <w:rPr>
          <w:color w:val="1C4996"/>
        </w:rPr>
      </w:pPr>
      <w:r w:rsidRPr="00981DCF">
        <w:rPr>
          <w:color w:val="1C4996"/>
        </w:rPr>
        <w:t>Timeline</w:t>
      </w:r>
    </w:p>
    <w:p w14:paraId="06596D44" w14:textId="77777777" w:rsidR="001C403E" w:rsidRPr="00C9314F" w:rsidRDefault="001C403E" w:rsidP="001C403E">
      <w:pPr>
        <w:pStyle w:val="Subheadings"/>
        <w:jc w:val="both"/>
        <w:rPr>
          <w:sz w:val="16"/>
          <w:szCs w:val="16"/>
        </w:rPr>
      </w:pPr>
    </w:p>
    <w:p w14:paraId="2FC17863" w14:textId="77777777" w:rsidR="001C403E" w:rsidRPr="00EF3082" w:rsidRDefault="001C403E" w:rsidP="001C403E">
      <w:pPr>
        <w:pStyle w:val="BodyCopy"/>
        <w:numPr>
          <w:ilvl w:val="0"/>
          <w:numId w:val="11"/>
        </w:numPr>
        <w:rPr>
          <w:color w:val="auto"/>
        </w:rPr>
      </w:pPr>
      <w:r w:rsidRPr="00EF3082">
        <w:rPr>
          <w:color w:val="auto"/>
        </w:rPr>
        <w:t xml:space="preserve">The award period is 1 </w:t>
      </w:r>
      <w:r>
        <w:rPr>
          <w:color w:val="auto"/>
        </w:rPr>
        <w:t>September 2021</w:t>
      </w:r>
      <w:r w:rsidRPr="00EF3082">
        <w:rPr>
          <w:color w:val="auto"/>
        </w:rPr>
        <w:t xml:space="preserve"> – 31 August 202</w:t>
      </w:r>
      <w:r>
        <w:rPr>
          <w:color w:val="auto"/>
        </w:rPr>
        <w:t>2</w:t>
      </w:r>
    </w:p>
    <w:p w14:paraId="2C3427A9" w14:textId="77777777" w:rsidR="001C403E" w:rsidRPr="00EF3082" w:rsidRDefault="001C403E" w:rsidP="001C403E">
      <w:pPr>
        <w:pStyle w:val="BodyCopy"/>
        <w:numPr>
          <w:ilvl w:val="0"/>
          <w:numId w:val="11"/>
        </w:numPr>
        <w:rPr>
          <w:color w:val="auto"/>
        </w:rPr>
      </w:pPr>
      <w:r w:rsidRPr="00EF3082">
        <w:rPr>
          <w:color w:val="auto"/>
        </w:rPr>
        <w:t xml:space="preserve">Nominations Open – </w:t>
      </w:r>
      <w:r>
        <w:rPr>
          <w:color w:val="auto"/>
        </w:rPr>
        <w:t>Tuesday 9</w:t>
      </w:r>
      <w:r w:rsidRPr="00EF3082">
        <w:rPr>
          <w:color w:val="auto"/>
        </w:rPr>
        <w:t xml:space="preserve"> August 202</w:t>
      </w:r>
      <w:r>
        <w:rPr>
          <w:color w:val="auto"/>
        </w:rPr>
        <w:t>2</w:t>
      </w:r>
    </w:p>
    <w:p w14:paraId="67E252FD" w14:textId="77777777" w:rsidR="001C403E" w:rsidRPr="00EF3082" w:rsidRDefault="001C403E" w:rsidP="001C403E">
      <w:pPr>
        <w:pStyle w:val="BodyCopy"/>
        <w:numPr>
          <w:ilvl w:val="0"/>
          <w:numId w:val="11"/>
        </w:numPr>
        <w:rPr>
          <w:color w:val="auto"/>
        </w:rPr>
      </w:pPr>
      <w:r w:rsidRPr="00EF3082">
        <w:rPr>
          <w:color w:val="auto"/>
        </w:rPr>
        <w:t xml:space="preserve">Nominations Close – </w:t>
      </w:r>
      <w:r>
        <w:rPr>
          <w:color w:val="auto"/>
        </w:rPr>
        <w:t>2pm</w:t>
      </w:r>
      <w:r w:rsidRPr="00EF3082">
        <w:rPr>
          <w:color w:val="auto"/>
        </w:rPr>
        <w:t xml:space="preserve"> on </w:t>
      </w:r>
      <w:r>
        <w:rPr>
          <w:color w:val="auto"/>
        </w:rPr>
        <w:t>Monday</w:t>
      </w:r>
      <w:r w:rsidRPr="00EF3082">
        <w:rPr>
          <w:color w:val="auto"/>
        </w:rPr>
        <w:t xml:space="preserve"> 29 August 202</w:t>
      </w:r>
      <w:r>
        <w:rPr>
          <w:color w:val="auto"/>
        </w:rPr>
        <w:t>2</w:t>
      </w:r>
    </w:p>
    <w:p w14:paraId="70969085" w14:textId="77777777" w:rsidR="001C403E" w:rsidRPr="00EF3082" w:rsidRDefault="001C403E" w:rsidP="001C403E">
      <w:pPr>
        <w:pStyle w:val="BodyCopy"/>
        <w:numPr>
          <w:ilvl w:val="0"/>
          <w:numId w:val="11"/>
        </w:numPr>
        <w:rPr>
          <w:color w:val="auto"/>
        </w:rPr>
      </w:pPr>
      <w:r w:rsidRPr="00EF3082">
        <w:rPr>
          <w:color w:val="auto"/>
        </w:rPr>
        <w:t>All finalists will be notified in writing on Thursday 1</w:t>
      </w:r>
      <w:r>
        <w:rPr>
          <w:color w:val="auto"/>
        </w:rPr>
        <w:t>5</w:t>
      </w:r>
      <w:r w:rsidRPr="00EF3082">
        <w:rPr>
          <w:color w:val="auto"/>
        </w:rPr>
        <w:t xml:space="preserve"> September 202</w:t>
      </w:r>
      <w:r>
        <w:rPr>
          <w:color w:val="auto"/>
        </w:rPr>
        <w:t>2</w:t>
      </w:r>
    </w:p>
    <w:p w14:paraId="5B332BA3" w14:textId="77777777" w:rsidR="001C403E" w:rsidRPr="003F1A3B" w:rsidRDefault="001C403E" w:rsidP="001C403E">
      <w:pPr>
        <w:pStyle w:val="BodyCopy"/>
        <w:numPr>
          <w:ilvl w:val="0"/>
          <w:numId w:val="11"/>
        </w:numPr>
      </w:pPr>
      <w:r w:rsidRPr="00EF3082">
        <w:rPr>
          <w:color w:val="auto"/>
        </w:rPr>
        <w:t>Awards will be presented at the Victoria</w:t>
      </w:r>
      <w:r>
        <w:rPr>
          <w:color w:val="auto"/>
        </w:rPr>
        <w:t>n Tennis</w:t>
      </w:r>
      <w:r w:rsidRPr="00EF3082">
        <w:rPr>
          <w:color w:val="auto"/>
        </w:rPr>
        <w:t xml:space="preserve"> Awards on </w:t>
      </w:r>
      <w:r>
        <w:rPr>
          <w:color w:val="auto"/>
        </w:rPr>
        <w:t>Thursday 27 October 2022</w:t>
      </w:r>
    </w:p>
    <w:p w14:paraId="551DE6A7" w14:textId="77777777" w:rsidR="001C403E" w:rsidRPr="00471BCD" w:rsidRDefault="001C403E" w:rsidP="001C403E">
      <w:pPr>
        <w:pStyle w:val="BodyCopy"/>
      </w:pPr>
    </w:p>
    <w:p w14:paraId="772677B8" w14:textId="77777777" w:rsidR="001C403E" w:rsidRDefault="001C403E" w:rsidP="001C403E">
      <w:pPr>
        <w:pStyle w:val="SubHeading"/>
        <w:rPr>
          <w:color w:val="1C4996"/>
        </w:rPr>
      </w:pPr>
      <w:r w:rsidRPr="00981DCF">
        <w:rPr>
          <w:color w:val="1C4996"/>
        </w:rPr>
        <w:t>Requirements of award recipients</w:t>
      </w:r>
    </w:p>
    <w:p w14:paraId="19CBD2FE" w14:textId="77777777" w:rsidR="001C403E" w:rsidRPr="00981DCF" w:rsidRDefault="001C403E" w:rsidP="001C403E">
      <w:pPr>
        <w:pStyle w:val="SubHeading"/>
        <w:rPr>
          <w:color w:val="1C4996"/>
        </w:rPr>
      </w:pPr>
    </w:p>
    <w:p w14:paraId="26696EBA" w14:textId="759A4510" w:rsidR="00C9444D" w:rsidRDefault="00C9444D" w:rsidP="00C9444D">
      <w:pPr>
        <w:rPr>
          <w:rFonts w:ascii="Myriad Pro" w:hAnsi="Myriad Pro" w:cs="Calibri"/>
          <w:sz w:val="22"/>
          <w:szCs w:val="22"/>
        </w:rPr>
      </w:pPr>
      <w:r>
        <w:rPr>
          <w:rFonts w:ascii="Myriad Pro" w:hAnsi="Myriad Pro" w:cs="Calibri"/>
          <w:sz w:val="22"/>
          <w:szCs w:val="22"/>
        </w:rPr>
        <w:t>Finalists will be entitled to two (2) free of charge tickets to attend the Victorian Tennis Awards event. Further tickets will be available for purchase subject to capacity.</w:t>
      </w:r>
    </w:p>
    <w:p w14:paraId="773ED11F" w14:textId="77777777" w:rsidR="00951A5E" w:rsidRDefault="00951A5E" w:rsidP="00C9444D">
      <w:pPr>
        <w:rPr>
          <w:rFonts w:ascii="Myriad Pro" w:hAnsi="Myriad Pro" w:cs="Calibri"/>
          <w:sz w:val="22"/>
          <w:szCs w:val="22"/>
        </w:rPr>
      </w:pPr>
    </w:p>
    <w:p w14:paraId="3B6A2B92" w14:textId="77777777" w:rsidR="001C403E" w:rsidRDefault="001C403E" w:rsidP="001C403E">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7B911469" w14:textId="77777777" w:rsidR="00951A5E" w:rsidRPr="0082292A" w:rsidRDefault="00951A5E" w:rsidP="001C403E">
      <w:pPr>
        <w:rPr>
          <w:rFonts w:ascii="Myriad Pro" w:hAnsi="Myriad Pro"/>
          <w:sz w:val="22"/>
          <w:szCs w:val="20"/>
          <w:lang w:val="en-US"/>
        </w:rPr>
      </w:pPr>
    </w:p>
    <w:p w14:paraId="73165CF3" w14:textId="35A9E8F5" w:rsidR="001C403E" w:rsidRDefault="001C403E" w:rsidP="001C403E">
      <w:pPr>
        <w:rPr>
          <w:rFonts w:ascii="Myriad Pro" w:hAnsi="Myriad Pro"/>
          <w:sz w:val="22"/>
          <w:szCs w:val="22"/>
          <w:lang w:val="en-US"/>
        </w:rPr>
      </w:pPr>
      <w:r w:rsidRPr="174C6DFF">
        <w:rPr>
          <w:rFonts w:ascii="Myriad Pro" w:hAnsi="Myriad Pro"/>
          <w:sz w:val="22"/>
          <w:szCs w:val="22"/>
          <w:lang w:val="en-US"/>
        </w:rPr>
        <w:t xml:space="preserve">The winner of this award </w:t>
      </w:r>
      <w:r w:rsidRPr="00C803E9">
        <w:rPr>
          <w:rFonts w:ascii="Myriad Pro" w:hAnsi="Myriad Pro"/>
          <w:sz w:val="22"/>
          <w:szCs w:val="22"/>
          <w:lang w:val="en-US"/>
        </w:rPr>
        <w:t>will</w:t>
      </w:r>
      <w:r w:rsidRPr="174C6DFF">
        <w:rPr>
          <w:rFonts w:ascii="Myriad Pro" w:hAnsi="Myriad Pro"/>
          <w:sz w:val="22"/>
          <w:szCs w:val="22"/>
          <w:lang w:val="en-US"/>
        </w:rPr>
        <w:t xml:space="preserve"> be nominated for the national Most Outstanding Event Award to be presented at the 2022 Newcombe Medal (Australian Tennis Awards). </w:t>
      </w:r>
    </w:p>
    <w:p w14:paraId="3BF8B91C" w14:textId="77777777" w:rsidR="001C403E" w:rsidRDefault="001C403E" w:rsidP="001C403E">
      <w:pPr>
        <w:rPr>
          <w:rFonts w:ascii="Myriad Pro" w:hAnsi="Myriad Pro"/>
          <w:sz w:val="22"/>
        </w:rPr>
      </w:pPr>
    </w:p>
    <w:p w14:paraId="07728C42" w14:textId="567D6C42" w:rsidR="001C403E" w:rsidRDefault="001C403E">
      <w:r>
        <w:br w:type="page"/>
      </w:r>
    </w:p>
    <w:p w14:paraId="24AF0402" w14:textId="77777777" w:rsidR="008B145C" w:rsidRDefault="008B145C" w:rsidP="00E7385D"/>
    <w:p w14:paraId="5E3A03D7" w14:textId="77777777" w:rsidR="006F771C" w:rsidRPr="00E7385D" w:rsidRDefault="006F771C" w:rsidP="006F771C">
      <w:pPr>
        <w:rPr>
          <w:rFonts w:ascii="Myriad Pro" w:hAnsi="Myriad Pro"/>
          <w:color w:val="5F5F5F"/>
          <w:sz w:val="22"/>
          <w:szCs w:val="20"/>
          <w:lang w:val="en-US"/>
        </w:rPr>
      </w:pPr>
      <w:r>
        <w:rPr>
          <w:rFonts w:ascii="Myriad Pro" w:hAnsi="Myriad Pro" w:cs="Myriad Pro"/>
          <w:b/>
          <w:bCs/>
          <w:i/>
          <w:iCs/>
          <w:color w:val="1C4996"/>
          <w:sz w:val="28"/>
          <w:lang w:eastAsia="en-AU"/>
        </w:rPr>
        <w:t>Nomination form</w:t>
      </w:r>
    </w:p>
    <w:p w14:paraId="72B23D66" w14:textId="77777777" w:rsidR="006F771C" w:rsidRPr="00B24F20" w:rsidRDefault="006F771C" w:rsidP="006F771C">
      <w:pPr>
        <w:autoSpaceDE w:val="0"/>
        <w:autoSpaceDN w:val="0"/>
        <w:adjustRightInd w:val="0"/>
        <w:rPr>
          <w:rFonts w:ascii="Myriad Pro" w:hAnsi="Myriad Pro" w:cs="Myriad Pro"/>
          <w:b/>
          <w:bCs/>
          <w:i/>
          <w:iCs/>
          <w:color w:val="0092D2"/>
          <w:sz w:val="18"/>
          <w:lang w:eastAsia="en-AU"/>
        </w:rPr>
      </w:pPr>
    </w:p>
    <w:p w14:paraId="3AEA5A48" w14:textId="77777777" w:rsidR="006F771C" w:rsidRPr="00293D1B" w:rsidRDefault="006F771C" w:rsidP="006F771C">
      <w:pPr>
        <w:autoSpaceDE w:val="0"/>
        <w:autoSpaceDN w:val="0"/>
        <w:adjustRightInd w:val="0"/>
        <w:rPr>
          <w:rFonts w:ascii="Myriad Pro" w:hAnsi="Myriad Pro" w:cs="Myriad Pro"/>
          <w:bCs/>
          <w:iCs/>
          <w:sz w:val="22"/>
          <w:lang w:eastAsia="en-AU"/>
        </w:rPr>
      </w:pPr>
      <w:r w:rsidRPr="00293D1B">
        <w:rPr>
          <w:rFonts w:ascii="Myriad Pro" w:hAnsi="Myriad Pro" w:cs="Myriad Pro"/>
          <w:bCs/>
          <w:iCs/>
          <w:sz w:val="22"/>
          <w:lang w:eastAsia="en-AU"/>
        </w:rPr>
        <w:t xml:space="preserve">Provide your responses below, addressing the criteria. </w:t>
      </w:r>
    </w:p>
    <w:p w14:paraId="4B96491B" w14:textId="3AF6FE5D" w:rsidR="006F771C" w:rsidRDefault="006F771C" w:rsidP="006F771C">
      <w:pPr>
        <w:autoSpaceDE w:val="0"/>
        <w:autoSpaceDN w:val="0"/>
        <w:adjustRightInd w:val="0"/>
        <w:rPr>
          <w:rFonts w:ascii="Segoe UI" w:hAnsi="Segoe UI" w:cs="Segoe UI"/>
          <w:color w:val="242424"/>
          <w:sz w:val="22"/>
          <w:szCs w:val="22"/>
          <w:shd w:val="clear" w:color="auto" w:fill="FFFFFF"/>
        </w:rPr>
      </w:pPr>
      <w:r w:rsidRPr="006A0686">
        <w:rPr>
          <w:rFonts w:ascii="Myriad Pro" w:hAnsi="Myriad Pro" w:cs="Segoe UI"/>
          <w:color w:val="242424"/>
          <w:sz w:val="22"/>
          <w:szCs w:val="22"/>
          <w:shd w:val="clear" w:color="auto" w:fill="FFFFFF"/>
        </w:rPr>
        <w:t xml:space="preserve">Please limit responses to strictly </w:t>
      </w:r>
      <w:r>
        <w:rPr>
          <w:rFonts w:ascii="Myriad Pro" w:hAnsi="Myriad Pro" w:cs="Segoe UI"/>
          <w:color w:val="242424"/>
          <w:sz w:val="22"/>
          <w:szCs w:val="22"/>
          <w:shd w:val="clear" w:color="auto" w:fill="FFFFFF"/>
        </w:rPr>
        <w:t>3</w:t>
      </w:r>
      <w:r w:rsidRPr="006A0686">
        <w:rPr>
          <w:rFonts w:ascii="Myriad Pro" w:hAnsi="Myriad Pro" w:cs="Segoe UI"/>
          <w:color w:val="242424"/>
          <w:sz w:val="22"/>
          <w:szCs w:val="22"/>
          <w:shd w:val="clear" w:color="auto" w:fill="FFFFFF"/>
        </w:rPr>
        <w:t>00 words per criteria. Award judges will not assess nomination material which go outside of these parameters</w:t>
      </w:r>
      <w:r>
        <w:rPr>
          <w:rFonts w:ascii="Segoe UI" w:hAnsi="Segoe UI" w:cs="Segoe UI"/>
          <w:color w:val="242424"/>
          <w:sz w:val="22"/>
          <w:szCs w:val="22"/>
          <w:shd w:val="clear" w:color="auto" w:fill="FFFFFF"/>
        </w:rPr>
        <w:t>.</w:t>
      </w:r>
    </w:p>
    <w:p w14:paraId="5F7F7F8D" w14:textId="77777777" w:rsidR="006F771C" w:rsidRDefault="006F771C" w:rsidP="006F771C">
      <w:pPr>
        <w:autoSpaceDE w:val="0"/>
        <w:autoSpaceDN w:val="0"/>
        <w:adjustRightInd w:val="0"/>
        <w:rPr>
          <w:rFonts w:ascii="Myriad Pro" w:hAnsi="Myriad Pro" w:cs="Myriad Pro"/>
          <w:bCs/>
          <w:iCs/>
          <w:color w:val="1C4996"/>
          <w:sz w:val="22"/>
          <w:lang w:eastAsia="en-AU"/>
        </w:rPr>
      </w:pPr>
    </w:p>
    <w:tbl>
      <w:tblPr>
        <w:tblStyle w:val="TableGrid"/>
        <w:tblW w:w="0" w:type="auto"/>
        <w:tblLook w:val="04A0" w:firstRow="1" w:lastRow="0" w:firstColumn="1" w:lastColumn="0" w:noHBand="0" w:noVBand="1"/>
      </w:tblPr>
      <w:tblGrid>
        <w:gridCol w:w="1330"/>
        <w:gridCol w:w="3392"/>
      </w:tblGrid>
      <w:tr w:rsidR="006F771C" w:rsidRPr="00293D1B" w14:paraId="05F9696B" w14:textId="77777777" w:rsidTr="00951A5E">
        <w:tc>
          <w:tcPr>
            <w:tcW w:w="1330" w:type="dxa"/>
          </w:tcPr>
          <w:p w14:paraId="394D2FE5" w14:textId="77777777" w:rsidR="006F771C" w:rsidRPr="00293D1B" w:rsidRDefault="006F771C" w:rsidP="00951A5E">
            <w:pPr>
              <w:autoSpaceDE w:val="0"/>
              <w:autoSpaceDN w:val="0"/>
              <w:adjustRightInd w:val="0"/>
              <w:rPr>
                <w:rFonts w:ascii="Myriad Pro" w:hAnsi="Myriad Pro" w:cs="Myriad Pro"/>
                <w:b/>
                <w:iCs/>
                <w:lang w:eastAsia="en-AU"/>
              </w:rPr>
            </w:pPr>
            <w:r w:rsidRPr="00293D1B">
              <w:rPr>
                <w:rFonts w:ascii="Myriad Pro" w:hAnsi="Myriad Pro" w:cs="Myriad Pro"/>
                <w:b/>
                <w:iCs/>
                <w:lang w:eastAsia="en-AU"/>
              </w:rPr>
              <w:t xml:space="preserve">Nominee: </w:t>
            </w:r>
          </w:p>
        </w:tc>
        <w:tc>
          <w:tcPr>
            <w:tcW w:w="3392" w:type="dxa"/>
          </w:tcPr>
          <w:p w14:paraId="61333EB4" w14:textId="77777777" w:rsidR="006F771C" w:rsidRPr="00293D1B" w:rsidRDefault="006F771C" w:rsidP="00951A5E">
            <w:pPr>
              <w:autoSpaceDE w:val="0"/>
              <w:autoSpaceDN w:val="0"/>
              <w:adjustRightInd w:val="0"/>
              <w:rPr>
                <w:rFonts w:ascii="Myriad Pro" w:hAnsi="Myriad Pro" w:cs="Myriad Pro"/>
                <w:bCs/>
                <w:iCs/>
                <w:sz w:val="28"/>
                <w:szCs w:val="28"/>
                <w:lang w:eastAsia="en-AU"/>
              </w:rPr>
            </w:pPr>
            <w:r w:rsidRPr="00293D1B">
              <w:rPr>
                <w:rFonts w:ascii="Myriad Pro" w:hAnsi="Myriad Pro" w:cs="Myriad Pro"/>
                <w:bCs/>
                <w:iCs/>
                <w:sz w:val="28"/>
                <w:szCs w:val="28"/>
                <w:lang w:eastAsia="en-AU"/>
              </w:rPr>
              <w:t>Enter nominee name here</w:t>
            </w:r>
          </w:p>
        </w:tc>
      </w:tr>
    </w:tbl>
    <w:p w14:paraId="4C4DE22C" w14:textId="77777777" w:rsidR="006F771C" w:rsidRPr="00293D1B" w:rsidRDefault="006F771C" w:rsidP="006F771C">
      <w:pPr>
        <w:autoSpaceDE w:val="0"/>
        <w:autoSpaceDN w:val="0"/>
        <w:adjustRightInd w:val="0"/>
        <w:rPr>
          <w:rFonts w:ascii="Myriad Pro" w:hAnsi="Myriad Pro" w:cs="Myriad Pro"/>
          <w:b/>
          <w:iCs/>
          <w:sz w:val="22"/>
          <w:lang w:eastAsia="en-AU"/>
        </w:rPr>
      </w:pPr>
    </w:p>
    <w:p w14:paraId="62EA8394" w14:textId="77777777" w:rsidR="006F771C" w:rsidRPr="00293D1B" w:rsidRDefault="006F771C" w:rsidP="006F771C">
      <w:pPr>
        <w:autoSpaceDE w:val="0"/>
        <w:autoSpaceDN w:val="0"/>
        <w:adjustRightInd w:val="0"/>
        <w:rPr>
          <w:rFonts w:ascii="Myriad Pro" w:hAnsi="Myriad Pro" w:cs="Myriad Pro"/>
          <w:b/>
          <w:iCs/>
          <w:sz w:val="22"/>
          <w:lang w:eastAsia="en-AU"/>
        </w:rPr>
      </w:pPr>
      <w:r w:rsidRPr="00293D1B">
        <w:rPr>
          <w:rFonts w:ascii="Myriad Pro" w:hAnsi="Myriad Pro" w:cs="Myriad Pro"/>
          <w:b/>
          <w:iCs/>
          <w:sz w:val="22"/>
          <w:lang w:eastAsia="en-AU"/>
        </w:rPr>
        <w:t xml:space="preserve">Eligibility Criteria: </w:t>
      </w:r>
    </w:p>
    <w:p w14:paraId="59C6BD8C" w14:textId="77777777" w:rsidR="006F771C" w:rsidRPr="00293D1B" w:rsidRDefault="006F771C" w:rsidP="006F771C">
      <w:pPr>
        <w:autoSpaceDE w:val="0"/>
        <w:autoSpaceDN w:val="0"/>
        <w:adjustRightInd w:val="0"/>
        <w:rPr>
          <w:rFonts w:ascii="Myriad Pro" w:hAnsi="Myriad Pro" w:cs="Myriad Pro"/>
          <w:bCs/>
          <w:iCs/>
          <w:sz w:val="22"/>
          <w:lang w:eastAsia="en-AU"/>
        </w:rPr>
      </w:pPr>
    </w:p>
    <w:tbl>
      <w:tblPr>
        <w:tblStyle w:val="TableGrid"/>
        <w:tblW w:w="0" w:type="auto"/>
        <w:tblLook w:val="04A0" w:firstRow="1" w:lastRow="0" w:firstColumn="1" w:lastColumn="0" w:noHBand="0" w:noVBand="1"/>
      </w:tblPr>
      <w:tblGrid>
        <w:gridCol w:w="8642"/>
        <w:gridCol w:w="1814"/>
      </w:tblGrid>
      <w:tr w:rsidR="006F771C" w:rsidRPr="00293D1B" w14:paraId="12D5D060" w14:textId="77777777" w:rsidTr="00951A5E">
        <w:tc>
          <w:tcPr>
            <w:tcW w:w="8642" w:type="dxa"/>
          </w:tcPr>
          <w:p w14:paraId="38629C92" w14:textId="77777777" w:rsidR="006F771C" w:rsidRPr="00293D1B" w:rsidRDefault="006F771C" w:rsidP="00951A5E">
            <w:pPr>
              <w:autoSpaceDE w:val="0"/>
              <w:autoSpaceDN w:val="0"/>
              <w:adjustRightInd w:val="0"/>
              <w:rPr>
                <w:rFonts w:ascii="Myriad Pro" w:hAnsi="Myriad Pro" w:cs="Myriad Pro"/>
                <w:bCs/>
                <w:iCs/>
                <w:lang w:eastAsia="en-AU"/>
              </w:rPr>
            </w:pPr>
            <w:r w:rsidRPr="00293D1B">
              <w:rPr>
                <w:rFonts w:ascii="Myriad Pro" w:hAnsi="Myriad Pro" w:cs="Myriad Pro"/>
                <w:bCs/>
                <w:iCs/>
                <w:lang w:eastAsia="en-AU"/>
              </w:rPr>
              <w:t xml:space="preserve">The nominee successfully meets all Eligibility criteria set out for this award </w:t>
            </w:r>
          </w:p>
        </w:tc>
        <w:tc>
          <w:tcPr>
            <w:tcW w:w="1814" w:type="dxa"/>
          </w:tcPr>
          <w:p w14:paraId="3A1D586B" w14:textId="059FDF24" w:rsidR="006F771C" w:rsidRPr="00293D1B" w:rsidRDefault="00873BA1" w:rsidP="00951A5E">
            <w:pPr>
              <w:autoSpaceDE w:val="0"/>
              <w:autoSpaceDN w:val="0"/>
              <w:adjustRightInd w:val="0"/>
              <w:rPr>
                <w:rFonts w:ascii="Myriad Pro" w:hAnsi="Myriad Pro" w:cs="Myriad Pro"/>
                <w:bCs/>
                <w:iCs/>
                <w:lang w:eastAsia="en-AU"/>
              </w:rPr>
            </w:pPr>
            <w:sdt>
              <w:sdtPr>
                <w:rPr>
                  <w:rFonts w:ascii="Myriad Pro" w:hAnsi="Myriad Pro" w:cs="Myriad Pro"/>
                  <w:bCs/>
                  <w:iCs/>
                  <w:lang w:eastAsia="en-AU"/>
                </w:rPr>
                <w:id w:val="1684776324"/>
                <w14:checkbox>
                  <w14:checked w14:val="0"/>
                  <w14:checkedState w14:val="2612" w14:font="MS Gothic"/>
                  <w14:uncheckedState w14:val="2610" w14:font="MS Gothic"/>
                </w14:checkbox>
              </w:sdtPr>
              <w:sdtContent>
                <w:r w:rsidRPr="00873BA1">
                  <w:rPr>
                    <w:rFonts w:ascii="MS Gothic" w:eastAsia="MS Gothic" w:hAnsi="MS Gothic" w:cs="Myriad Pro" w:hint="eastAsia"/>
                    <w:bCs/>
                    <w:iCs/>
                    <w:lang w:eastAsia="en-AU"/>
                  </w:rPr>
                  <w:t>☐</w:t>
                </w:r>
              </w:sdtContent>
            </w:sdt>
            <w:r w:rsidR="006F771C" w:rsidRPr="00293D1B">
              <w:rPr>
                <w:rFonts w:ascii="Myriad Pro" w:hAnsi="Myriad Pro" w:cs="Myriad Pro"/>
                <w:bCs/>
                <w:iCs/>
                <w:lang w:eastAsia="en-AU"/>
              </w:rPr>
              <w:t xml:space="preserve">Yes </w:t>
            </w:r>
            <w:sdt>
              <w:sdtPr>
                <w:rPr>
                  <w:rFonts w:ascii="Myriad Pro" w:hAnsi="Myriad Pro" w:cs="Myriad Pro"/>
                  <w:bCs/>
                  <w:iCs/>
                  <w:lang w:eastAsia="en-AU"/>
                </w:rPr>
                <w:id w:val="-853335409"/>
                <w14:checkbox>
                  <w14:checked w14:val="0"/>
                  <w14:checkedState w14:val="2612" w14:font="MS Gothic"/>
                  <w14:uncheckedState w14:val="2610" w14:font="MS Gothic"/>
                </w14:checkbox>
              </w:sdtPr>
              <w:sdtContent>
                <w:r w:rsidRPr="00873BA1">
                  <w:rPr>
                    <w:rFonts w:ascii="MS Gothic" w:eastAsia="MS Gothic" w:hAnsi="MS Gothic" w:cs="Myriad Pro" w:hint="eastAsia"/>
                    <w:bCs/>
                    <w:iCs/>
                    <w:lang w:eastAsia="en-AU"/>
                  </w:rPr>
                  <w:t>☐</w:t>
                </w:r>
              </w:sdtContent>
            </w:sdt>
            <w:r w:rsidR="006F771C" w:rsidRPr="00293D1B">
              <w:rPr>
                <w:rFonts w:ascii="Myriad Pro" w:hAnsi="Myriad Pro" w:cs="Myriad Pro"/>
                <w:bCs/>
                <w:iCs/>
                <w:lang w:eastAsia="en-AU"/>
              </w:rPr>
              <w:t xml:space="preserve"> No</w:t>
            </w:r>
          </w:p>
        </w:tc>
      </w:tr>
    </w:tbl>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3"/>
        <w:gridCol w:w="9893"/>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6D0638C0" w14:textId="77777777" w:rsidR="00D47D0E" w:rsidRDefault="00D47D0E" w:rsidP="17859F5C">
            <w:pPr>
              <w:pStyle w:val="BodyCopy"/>
              <w:rPr>
                <w:color w:val="auto"/>
              </w:rPr>
            </w:pPr>
            <w:r w:rsidRPr="17859F5C">
              <w:rPr>
                <w:color w:val="auto"/>
              </w:rPr>
              <w:t xml:space="preserve">The overall quality of the event delivered, ensuring an outstanding experience for athletes, coaches, </w:t>
            </w:r>
          </w:p>
          <w:p w14:paraId="1A9CFA6A" w14:textId="189A9BBF" w:rsidR="00E7385D" w:rsidRDefault="00D47D0E" w:rsidP="00763464">
            <w:pPr>
              <w:pStyle w:val="BodyCopy"/>
            </w:pPr>
            <w:r w:rsidRPr="17859F5C">
              <w:rPr>
                <w:color w:val="auto"/>
              </w:rPr>
              <w:t>parents and officials. (Include the</w:t>
            </w:r>
            <w:r w:rsidR="00E510B3" w:rsidRPr="17859F5C">
              <w:rPr>
                <w:color w:val="auto"/>
              </w:rPr>
              <w:t xml:space="preserve"> level of pro-activity shown by the event committee and the success of the pro-active actions)</w:t>
            </w:r>
          </w:p>
        </w:tc>
      </w:tr>
      <w:tr w:rsidR="00E7385D" w14:paraId="1EA808D1" w14:textId="77777777" w:rsidTr="17859F5C">
        <w:tc>
          <w:tcPr>
            <w:tcW w:w="562" w:type="dxa"/>
            <w:vMerge/>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01EBE11A" w14:textId="77777777" w:rsidR="008B145C" w:rsidRDefault="008B145C" w:rsidP="00785827">
            <w:pPr>
              <w:rPr>
                <w:rFonts w:ascii="Myriad Pro" w:hAnsi="Myriad Pro"/>
                <w:color w:val="5F5F5F"/>
                <w:szCs w:val="20"/>
                <w:lang w:val="en-US"/>
              </w:rPr>
            </w:pPr>
          </w:p>
          <w:p w14:paraId="7E47AC40" w14:textId="7BC73B7F" w:rsidR="008B145C" w:rsidRDefault="008B145C" w:rsidP="00785827">
            <w:pPr>
              <w:rPr>
                <w:rFonts w:ascii="Myriad Pro" w:hAnsi="Myriad Pro"/>
                <w:color w:val="5F5F5F"/>
                <w:szCs w:val="20"/>
                <w:lang w:val="en-US"/>
              </w:rPr>
            </w:pPr>
          </w:p>
        </w:tc>
      </w:tr>
      <w:tr w:rsidR="00E7385D"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5482CA6A" w:rsidR="00E7385D" w:rsidRPr="00E7385D" w:rsidRDefault="006C63E6" w:rsidP="00E7385D">
            <w:pPr>
              <w:jc w:val="center"/>
              <w:rPr>
                <w:rFonts w:ascii="Myriad Pro" w:hAnsi="Myriad Pro"/>
                <w:szCs w:val="20"/>
                <w:lang w:val="en-US"/>
              </w:rPr>
            </w:pPr>
            <w:r>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211A6884" w14:textId="77777777" w:rsidR="003D0274" w:rsidRPr="003D0274" w:rsidRDefault="003D0274" w:rsidP="003D0274">
            <w:pPr>
              <w:rPr>
                <w:rFonts w:ascii="Myriad Pro" w:hAnsi="Myriad Pro"/>
                <w:szCs w:val="20"/>
                <w:lang w:val="en-US"/>
              </w:rPr>
            </w:pPr>
            <w:r w:rsidRPr="003D0274">
              <w:rPr>
                <w:rFonts w:ascii="Myriad Pro" w:hAnsi="Myriad Pro"/>
                <w:szCs w:val="20"/>
                <w:lang w:val="en-US"/>
              </w:rPr>
              <w:t xml:space="preserve">Use a tournament software program and integrated online registration system in coordinating </w:t>
            </w:r>
          </w:p>
          <w:p w14:paraId="634F50C7" w14:textId="0D2852F1" w:rsidR="00E7385D" w:rsidRPr="0090019F" w:rsidRDefault="003D0274" w:rsidP="003D0274">
            <w:pPr>
              <w:rPr>
                <w:rFonts w:ascii="Myriad Pro" w:hAnsi="Myriad Pro"/>
                <w:szCs w:val="20"/>
                <w:lang w:val="en-US"/>
              </w:rPr>
            </w:pPr>
            <w:r w:rsidRPr="003D0274">
              <w:rPr>
                <w:rFonts w:ascii="Myriad Pro" w:hAnsi="Myriad Pro"/>
                <w:szCs w:val="20"/>
                <w:lang w:val="en-US"/>
              </w:rPr>
              <w:t>their event to ensure efficient administration</w:t>
            </w:r>
          </w:p>
        </w:tc>
      </w:tr>
      <w:tr w:rsidR="00E7385D" w14:paraId="2714066C" w14:textId="77777777" w:rsidTr="17859F5C">
        <w:tc>
          <w:tcPr>
            <w:tcW w:w="562" w:type="dxa"/>
            <w:vMerge/>
            <w:vAlign w:val="center"/>
          </w:tcPr>
          <w:p w14:paraId="0BA8D9E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2543B2F7" w14:textId="77777777" w:rsidR="008B145C" w:rsidRDefault="00DC6FFF" w:rsidP="00785827">
            <w:pPr>
              <w:rPr>
                <w:rFonts w:ascii="Myriad Pro" w:hAnsi="Myriad Pro"/>
                <w:szCs w:val="20"/>
                <w:lang w:val="en-US"/>
              </w:rPr>
            </w:pPr>
            <w:r>
              <w:rPr>
                <w:rFonts w:ascii="Myriad Pro" w:hAnsi="Myriad Pro"/>
                <w:lang w:val="en-US"/>
              </w:rPr>
              <w:t xml:space="preserve">Yes </w:t>
            </w:r>
            <w:sdt>
              <w:sdtPr>
                <w:rPr>
                  <w:rFonts w:ascii="Myriad Pro" w:hAnsi="Myriad Pro"/>
                  <w:szCs w:val="20"/>
                  <w:lang w:val="en-US"/>
                </w:rPr>
                <w:id w:val="-2092387172"/>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Pr>
                <w:rFonts w:ascii="Myriad Pro" w:hAnsi="Myriad Pro"/>
                <w:szCs w:val="20"/>
                <w:lang w:val="en-US"/>
              </w:rPr>
              <w:t xml:space="preserve">  No </w:t>
            </w:r>
            <w:sdt>
              <w:sdtPr>
                <w:rPr>
                  <w:rFonts w:ascii="Myriad Pro" w:hAnsi="Myriad Pro"/>
                  <w:szCs w:val="20"/>
                  <w:lang w:val="en-US"/>
                </w:rPr>
                <w:id w:val="-756669555"/>
                <w14:checkbox>
                  <w14:checked w14:val="0"/>
                  <w14:checkedState w14:val="2612" w14:font="MS Gothic"/>
                  <w14:uncheckedState w14:val="2610" w14:font="MS Gothic"/>
                </w14:checkbox>
              </w:sdtPr>
              <w:sdtContent>
                <w:r w:rsidRPr="00DC6FFF">
                  <w:rPr>
                    <w:rFonts w:ascii="MS Gothic" w:eastAsia="MS Gothic" w:hAnsi="MS Gothic" w:hint="eastAsia"/>
                    <w:szCs w:val="20"/>
                    <w:lang w:val="en-US"/>
                  </w:rPr>
                  <w:t>☐</w:t>
                </w:r>
              </w:sdtContent>
            </w:sdt>
          </w:p>
          <w:p w14:paraId="67BBB4CD" w14:textId="1FD0B886" w:rsidR="00103A98" w:rsidRPr="0090019F" w:rsidRDefault="00103A98" w:rsidP="00785827">
            <w:pPr>
              <w:rPr>
                <w:rFonts w:ascii="Myriad Pro" w:hAnsi="Myriad Pro"/>
                <w:szCs w:val="20"/>
                <w:lang w:val="en-US"/>
              </w:rPr>
            </w:pPr>
          </w:p>
        </w:tc>
      </w:tr>
      <w:tr w:rsidR="0090019F" w14:paraId="3B06E6C2"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5B642A0D" w:rsidR="0090019F" w:rsidRPr="00E7385D" w:rsidRDefault="006C63E6" w:rsidP="0090019F">
            <w:pPr>
              <w:jc w:val="center"/>
              <w:rPr>
                <w:rFonts w:ascii="Myriad Pro" w:hAnsi="Myriad Pro"/>
                <w:szCs w:val="20"/>
                <w:lang w:val="en-US"/>
              </w:rPr>
            </w:pPr>
            <w:r>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342CF02E" w14:textId="2AF0CB68" w:rsidR="0090019F" w:rsidRPr="0090019F" w:rsidRDefault="00580251" w:rsidP="0090019F">
            <w:pPr>
              <w:rPr>
                <w:rFonts w:ascii="Myriad Pro" w:hAnsi="Myriad Pro"/>
                <w:szCs w:val="20"/>
                <w:lang w:val="en-US"/>
              </w:rPr>
            </w:pPr>
            <w:r w:rsidRPr="00580251">
              <w:rPr>
                <w:rFonts w:ascii="Myriad Pro" w:hAnsi="Myriad Pro"/>
                <w:szCs w:val="20"/>
                <w:lang w:val="en-US"/>
              </w:rPr>
              <w:t>The type, volume and level of success of media and promotional activities undertaken</w:t>
            </w:r>
          </w:p>
        </w:tc>
      </w:tr>
      <w:tr w:rsidR="0090019F" w14:paraId="4AE47744" w14:textId="77777777" w:rsidTr="17859F5C">
        <w:tc>
          <w:tcPr>
            <w:tcW w:w="562" w:type="dxa"/>
            <w:vMerge/>
            <w:vAlign w:val="center"/>
          </w:tcPr>
          <w:p w14:paraId="12CF7659"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5DB4EE59" w14:textId="77777777" w:rsidR="0090019F" w:rsidRDefault="0090019F" w:rsidP="0090019F">
            <w:pPr>
              <w:rPr>
                <w:rFonts w:ascii="Myriad Pro" w:hAnsi="Myriad Pro"/>
                <w:szCs w:val="20"/>
                <w:lang w:val="en-US"/>
              </w:rPr>
            </w:pPr>
          </w:p>
          <w:p w14:paraId="721C38F8" w14:textId="77777777" w:rsidR="008B145C" w:rsidRDefault="008B145C" w:rsidP="0090019F">
            <w:pPr>
              <w:rPr>
                <w:rFonts w:ascii="Myriad Pro" w:hAnsi="Myriad Pro"/>
                <w:szCs w:val="20"/>
                <w:lang w:val="en-US"/>
              </w:rPr>
            </w:pPr>
          </w:p>
          <w:p w14:paraId="3BFBEDF4" w14:textId="18182A52" w:rsidR="008B145C" w:rsidRPr="0090019F" w:rsidRDefault="008B145C" w:rsidP="0090019F">
            <w:pPr>
              <w:rPr>
                <w:rFonts w:ascii="Myriad Pro" w:hAnsi="Myriad Pro"/>
                <w:szCs w:val="20"/>
                <w:lang w:val="en-US"/>
              </w:rPr>
            </w:pPr>
          </w:p>
        </w:tc>
      </w:tr>
      <w:tr w:rsidR="0090019F" w14:paraId="5C25D3F3"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C04C70" w14:textId="2D2973B5" w:rsidR="0090019F" w:rsidRPr="00E7385D" w:rsidRDefault="006C63E6" w:rsidP="0090019F">
            <w:pPr>
              <w:jc w:val="center"/>
              <w:rPr>
                <w:rFonts w:ascii="Myriad Pro" w:hAnsi="Myriad Pro"/>
                <w:szCs w:val="20"/>
                <w:lang w:val="en-US"/>
              </w:rPr>
            </w:pPr>
            <w:r>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03D05F1C" w14:textId="77777777" w:rsidR="00580251" w:rsidRPr="00580251" w:rsidRDefault="00580251" w:rsidP="00580251">
            <w:pPr>
              <w:rPr>
                <w:rFonts w:ascii="Myriad Pro" w:hAnsi="Myriad Pro"/>
                <w:szCs w:val="20"/>
                <w:lang w:val="en-US"/>
              </w:rPr>
            </w:pPr>
            <w:r w:rsidRPr="00580251">
              <w:rPr>
                <w:rFonts w:ascii="Myriad Pro" w:hAnsi="Myriad Pro"/>
                <w:szCs w:val="20"/>
                <w:lang w:val="en-US"/>
              </w:rPr>
              <w:t xml:space="preserve">The type of social activities and the standard of player amenities provided, and how this contributed </w:t>
            </w:r>
          </w:p>
          <w:p w14:paraId="21412B46" w14:textId="6BDD5CA8" w:rsidR="0090019F" w:rsidRPr="0090019F" w:rsidRDefault="00580251" w:rsidP="00580251">
            <w:pPr>
              <w:rPr>
                <w:rFonts w:ascii="Myriad Pro" w:hAnsi="Myriad Pro"/>
                <w:szCs w:val="20"/>
                <w:lang w:val="en-US"/>
              </w:rPr>
            </w:pPr>
            <w:r w:rsidRPr="00580251">
              <w:rPr>
                <w:rFonts w:ascii="Myriad Pro" w:hAnsi="Myriad Pro"/>
                <w:szCs w:val="20"/>
                <w:lang w:val="en-US"/>
              </w:rPr>
              <w:t>to a positive event atmosphere</w:t>
            </w:r>
          </w:p>
        </w:tc>
      </w:tr>
      <w:tr w:rsidR="0090019F" w14:paraId="1BA87615" w14:textId="77777777" w:rsidTr="009903EB">
        <w:tc>
          <w:tcPr>
            <w:tcW w:w="562" w:type="dxa"/>
            <w:vMerge/>
            <w:tcBorders>
              <w:bottom w:val="single" w:sz="4" w:space="0" w:color="auto"/>
            </w:tcBorders>
            <w:vAlign w:val="center"/>
          </w:tcPr>
          <w:p w14:paraId="324101F8"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3C82282D" w14:textId="77777777" w:rsidR="008B145C" w:rsidRDefault="008B145C" w:rsidP="0090019F">
            <w:pPr>
              <w:rPr>
                <w:rFonts w:ascii="Myriad Pro" w:hAnsi="Myriad Pro"/>
                <w:szCs w:val="20"/>
                <w:lang w:val="en-US"/>
              </w:rPr>
            </w:pPr>
          </w:p>
          <w:p w14:paraId="78FD1E07" w14:textId="77777777" w:rsidR="008B145C" w:rsidRDefault="008B145C" w:rsidP="0090019F">
            <w:pPr>
              <w:rPr>
                <w:rFonts w:ascii="Myriad Pro" w:hAnsi="Myriad Pro"/>
                <w:szCs w:val="20"/>
                <w:lang w:val="en-US"/>
              </w:rPr>
            </w:pPr>
          </w:p>
          <w:p w14:paraId="02F56821" w14:textId="726DCA77" w:rsidR="006F771C" w:rsidRPr="0090019F" w:rsidRDefault="006F771C" w:rsidP="0090019F">
            <w:pPr>
              <w:rPr>
                <w:rFonts w:ascii="Myriad Pro" w:hAnsi="Myriad Pro"/>
                <w:szCs w:val="20"/>
                <w:lang w:val="en-US"/>
              </w:rPr>
            </w:pPr>
          </w:p>
        </w:tc>
      </w:tr>
      <w:tr w:rsidR="009903EB" w14:paraId="557008B0" w14:textId="77777777" w:rsidTr="009903EB">
        <w:tc>
          <w:tcPr>
            <w:tcW w:w="562" w:type="dxa"/>
            <w:vMerge w:val="restart"/>
            <w:tcBorders>
              <w:top w:val="single" w:sz="4" w:space="0" w:color="auto"/>
              <w:left w:val="single" w:sz="4" w:space="0" w:color="auto"/>
              <w:right w:val="single" w:sz="4" w:space="0" w:color="auto"/>
            </w:tcBorders>
            <w:vAlign w:val="center"/>
          </w:tcPr>
          <w:p w14:paraId="4DA3F0F2" w14:textId="273F35C9" w:rsidR="009903EB" w:rsidRPr="00E7385D" w:rsidRDefault="009903EB" w:rsidP="0090019F">
            <w:pPr>
              <w:jc w:val="center"/>
              <w:rPr>
                <w:rFonts w:ascii="Myriad Pro" w:hAnsi="Myriad Pro"/>
                <w:szCs w:val="20"/>
                <w:lang w:val="en-US"/>
              </w:rPr>
            </w:pPr>
            <w:r>
              <w:rPr>
                <w:rFonts w:ascii="Myriad Pro" w:hAnsi="Myriad Pro"/>
                <w:szCs w:val="20"/>
                <w:lang w:val="en-US"/>
              </w:rPr>
              <w:t>5</w:t>
            </w:r>
          </w:p>
        </w:tc>
        <w:tc>
          <w:tcPr>
            <w:tcW w:w="9894" w:type="dxa"/>
            <w:tcBorders>
              <w:top w:val="single" w:sz="8" w:space="0" w:color="auto"/>
              <w:left w:val="single" w:sz="4" w:space="0" w:color="auto"/>
              <w:bottom w:val="single" w:sz="8" w:space="0" w:color="auto"/>
              <w:right w:val="single" w:sz="8" w:space="0" w:color="auto"/>
            </w:tcBorders>
          </w:tcPr>
          <w:p w14:paraId="255F55EC" w14:textId="6D647327" w:rsidR="009903EB" w:rsidRDefault="009903EB" w:rsidP="00C9444D">
            <w:pPr>
              <w:rPr>
                <w:rFonts w:ascii="Myriad Pro" w:hAnsi="Myriad Pro"/>
                <w:szCs w:val="20"/>
                <w:lang w:val="en-US"/>
              </w:rPr>
            </w:pPr>
            <w:r w:rsidRPr="004A4F04">
              <w:rPr>
                <w:rFonts w:ascii="Myriad Pro" w:hAnsi="Myriad Pro"/>
                <w:szCs w:val="20"/>
                <w:lang w:val="en-US"/>
              </w:rPr>
              <w:t>The standard of the event sponsorship program and the level of service provided to the sponsors</w:t>
            </w:r>
          </w:p>
        </w:tc>
      </w:tr>
      <w:tr w:rsidR="009903EB" w14:paraId="00F36FD5" w14:textId="77777777" w:rsidTr="009903EB">
        <w:tc>
          <w:tcPr>
            <w:tcW w:w="562" w:type="dxa"/>
            <w:vMerge/>
            <w:tcBorders>
              <w:left w:val="single" w:sz="4" w:space="0" w:color="auto"/>
              <w:bottom w:val="single" w:sz="4" w:space="0" w:color="auto"/>
              <w:right w:val="single" w:sz="4" w:space="0" w:color="auto"/>
            </w:tcBorders>
            <w:vAlign w:val="center"/>
          </w:tcPr>
          <w:p w14:paraId="3D7E0E11" w14:textId="77777777" w:rsidR="009903EB" w:rsidRDefault="009903EB" w:rsidP="0090019F">
            <w:pPr>
              <w:jc w:val="center"/>
              <w:rPr>
                <w:rFonts w:ascii="Myriad Pro" w:hAnsi="Myriad Pro"/>
                <w:szCs w:val="20"/>
                <w:lang w:val="en-US"/>
              </w:rPr>
            </w:pPr>
          </w:p>
        </w:tc>
        <w:tc>
          <w:tcPr>
            <w:tcW w:w="9894" w:type="dxa"/>
            <w:tcBorders>
              <w:top w:val="single" w:sz="8" w:space="0" w:color="auto"/>
              <w:left w:val="single" w:sz="4" w:space="0" w:color="auto"/>
              <w:bottom w:val="single" w:sz="8" w:space="0" w:color="auto"/>
              <w:right w:val="single" w:sz="8" w:space="0" w:color="auto"/>
            </w:tcBorders>
          </w:tcPr>
          <w:p w14:paraId="6A0CA6D6" w14:textId="77777777" w:rsidR="009903EB" w:rsidRDefault="009903EB" w:rsidP="00C9444D">
            <w:pPr>
              <w:rPr>
                <w:rFonts w:ascii="Myriad Pro" w:hAnsi="Myriad Pro"/>
                <w:szCs w:val="20"/>
                <w:lang w:val="en-US"/>
              </w:rPr>
            </w:pPr>
          </w:p>
          <w:p w14:paraId="27EE6DB5" w14:textId="31356FBE" w:rsidR="00103A98" w:rsidRDefault="00103A98" w:rsidP="00C9444D">
            <w:pPr>
              <w:rPr>
                <w:rFonts w:ascii="Myriad Pro" w:hAnsi="Myriad Pro"/>
                <w:szCs w:val="20"/>
                <w:lang w:val="en-US"/>
              </w:rPr>
            </w:pPr>
          </w:p>
        </w:tc>
      </w:tr>
      <w:tr w:rsidR="009903EB" w14:paraId="0AA77E32" w14:textId="77777777" w:rsidTr="00951A5E">
        <w:tc>
          <w:tcPr>
            <w:tcW w:w="562" w:type="dxa"/>
            <w:vMerge w:val="restart"/>
            <w:tcBorders>
              <w:top w:val="single" w:sz="4" w:space="0" w:color="auto"/>
              <w:left w:val="single" w:sz="8" w:space="0" w:color="auto"/>
              <w:right w:val="single" w:sz="8" w:space="0" w:color="auto"/>
            </w:tcBorders>
            <w:vAlign w:val="center"/>
          </w:tcPr>
          <w:p w14:paraId="647FF9E0" w14:textId="3EFF1A50" w:rsidR="009903EB" w:rsidRPr="00E7385D" w:rsidRDefault="009903EB" w:rsidP="0090019F">
            <w:pPr>
              <w:jc w:val="center"/>
              <w:rPr>
                <w:rFonts w:ascii="Myriad Pro" w:hAnsi="Myriad Pro"/>
                <w:szCs w:val="20"/>
                <w:lang w:val="en-US"/>
              </w:rPr>
            </w:pPr>
            <w:r>
              <w:rPr>
                <w:rFonts w:ascii="Myriad Pro" w:hAnsi="Myriad Pro"/>
                <w:szCs w:val="20"/>
                <w:lang w:val="en-US"/>
              </w:rPr>
              <w:t>6</w:t>
            </w:r>
          </w:p>
        </w:tc>
        <w:tc>
          <w:tcPr>
            <w:tcW w:w="9894" w:type="dxa"/>
            <w:tcBorders>
              <w:top w:val="single" w:sz="8" w:space="0" w:color="auto"/>
              <w:left w:val="single" w:sz="8" w:space="0" w:color="auto"/>
              <w:bottom w:val="single" w:sz="8" w:space="0" w:color="auto"/>
              <w:right w:val="single" w:sz="8" w:space="0" w:color="auto"/>
            </w:tcBorders>
          </w:tcPr>
          <w:p w14:paraId="2C4251AD" w14:textId="77777777" w:rsidR="009903EB" w:rsidRPr="004A4F04" w:rsidRDefault="009903EB" w:rsidP="004A4F04">
            <w:pPr>
              <w:rPr>
                <w:rFonts w:ascii="Myriad Pro" w:hAnsi="Myriad Pro"/>
                <w:szCs w:val="20"/>
                <w:lang w:val="en-US"/>
              </w:rPr>
            </w:pPr>
            <w:r w:rsidRPr="004A4F04">
              <w:rPr>
                <w:rFonts w:ascii="Myriad Pro" w:hAnsi="Myriad Pro"/>
                <w:szCs w:val="20"/>
                <w:lang w:val="en-US"/>
              </w:rPr>
              <w:t xml:space="preserve">Implementation of initiatives during the event that has the potential to positively impact the local </w:t>
            </w:r>
          </w:p>
          <w:p w14:paraId="1CA1EA55" w14:textId="0744284D" w:rsidR="009903EB" w:rsidRDefault="009903EB" w:rsidP="004A4F04">
            <w:pPr>
              <w:rPr>
                <w:rFonts w:ascii="Myriad Pro" w:hAnsi="Myriad Pro"/>
                <w:szCs w:val="20"/>
                <w:lang w:val="en-US"/>
              </w:rPr>
            </w:pPr>
            <w:r w:rsidRPr="004A4F04">
              <w:rPr>
                <w:rFonts w:ascii="Myriad Pro" w:hAnsi="Myriad Pro"/>
                <w:szCs w:val="20"/>
                <w:lang w:val="en-US"/>
              </w:rPr>
              <w:t xml:space="preserve">tennis community year-round including reinvestment to the event/venue (e.g. recruitment of local officials, awards based on player values, </w:t>
            </w:r>
            <w:proofErr w:type="spellStart"/>
            <w:r w:rsidRPr="004A4F04">
              <w:rPr>
                <w:rFonts w:ascii="Myriad Pro" w:hAnsi="Myriad Pro"/>
                <w:szCs w:val="20"/>
                <w:lang w:val="en-US"/>
              </w:rPr>
              <w:t>behaviour</w:t>
            </w:r>
            <w:proofErr w:type="spellEnd"/>
            <w:r w:rsidRPr="004A4F04">
              <w:rPr>
                <w:rFonts w:ascii="Myriad Pro" w:hAnsi="Myriad Pro"/>
                <w:szCs w:val="20"/>
                <w:lang w:val="en-US"/>
              </w:rPr>
              <w:t xml:space="preserve"> and culture, not just performance)</w:t>
            </w:r>
          </w:p>
        </w:tc>
      </w:tr>
      <w:tr w:rsidR="009903EB" w14:paraId="13224CD0" w14:textId="77777777" w:rsidTr="00951A5E">
        <w:tc>
          <w:tcPr>
            <w:tcW w:w="562" w:type="dxa"/>
            <w:vMerge/>
            <w:tcBorders>
              <w:left w:val="single" w:sz="8" w:space="0" w:color="auto"/>
              <w:bottom w:val="single" w:sz="8" w:space="0" w:color="auto"/>
              <w:right w:val="single" w:sz="8" w:space="0" w:color="auto"/>
            </w:tcBorders>
            <w:vAlign w:val="center"/>
          </w:tcPr>
          <w:p w14:paraId="3D842670" w14:textId="77777777" w:rsidR="009903EB" w:rsidRDefault="009903EB"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03AEA9ED" w14:textId="77777777" w:rsidR="009903EB" w:rsidRDefault="009903EB" w:rsidP="00C9444D">
            <w:pPr>
              <w:rPr>
                <w:rFonts w:ascii="Myriad Pro" w:hAnsi="Myriad Pro"/>
                <w:szCs w:val="20"/>
                <w:lang w:val="en-US"/>
              </w:rPr>
            </w:pPr>
          </w:p>
          <w:p w14:paraId="11C379BF" w14:textId="0608338F" w:rsidR="00103A98" w:rsidRDefault="00103A98" w:rsidP="00C9444D">
            <w:pPr>
              <w:rPr>
                <w:rFonts w:ascii="Myriad Pro" w:hAnsi="Myriad Pro"/>
                <w:szCs w:val="20"/>
                <w:lang w:val="en-US"/>
              </w:rPr>
            </w:pPr>
          </w:p>
        </w:tc>
      </w:tr>
      <w:tr w:rsidR="009903EB" w14:paraId="3658B249" w14:textId="77777777" w:rsidTr="00951A5E">
        <w:tc>
          <w:tcPr>
            <w:tcW w:w="562" w:type="dxa"/>
            <w:vMerge w:val="restart"/>
            <w:tcBorders>
              <w:top w:val="single" w:sz="8" w:space="0" w:color="auto"/>
              <w:left w:val="single" w:sz="8" w:space="0" w:color="auto"/>
              <w:right w:val="single" w:sz="8" w:space="0" w:color="auto"/>
            </w:tcBorders>
            <w:vAlign w:val="center"/>
          </w:tcPr>
          <w:p w14:paraId="6AE40F6A" w14:textId="5BA1550A" w:rsidR="009903EB" w:rsidRPr="00E7385D" w:rsidRDefault="009903EB" w:rsidP="0090019F">
            <w:pPr>
              <w:jc w:val="center"/>
              <w:rPr>
                <w:rFonts w:ascii="Myriad Pro" w:hAnsi="Myriad Pro"/>
                <w:szCs w:val="20"/>
                <w:lang w:val="en-US"/>
              </w:rPr>
            </w:pPr>
            <w:r>
              <w:rPr>
                <w:rFonts w:ascii="Myriad Pro" w:hAnsi="Myriad Pro"/>
                <w:szCs w:val="20"/>
                <w:lang w:val="en-US"/>
              </w:rPr>
              <w:t>7</w:t>
            </w:r>
          </w:p>
        </w:tc>
        <w:tc>
          <w:tcPr>
            <w:tcW w:w="9894" w:type="dxa"/>
            <w:tcBorders>
              <w:top w:val="single" w:sz="8" w:space="0" w:color="auto"/>
              <w:left w:val="single" w:sz="8" w:space="0" w:color="auto"/>
              <w:bottom w:val="single" w:sz="8" w:space="0" w:color="auto"/>
              <w:right w:val="single" w:sz="8" w:space="0" w:color="auto"/>
            </w:tcBorders>
          </w:tcPr>
          <w:p w14:paraId="338F697F" w14:textId="77777777" w:rsidR="009903EB" w:rsidRPr="004A4F04" w:rsidRDefault="009903EB" w:rsidP="004A4F04">
            <w:pPr>
              <w:rPr>
                <w:rFonts w:ascii="Myriad Pro" w:hAnsi="Myriad Pro"/>
                <w:szCs w:val="20"/>
                <w:lang w:val="en-US"/>
              </w:rPr>
            </w:pPr>
            <w:r w:rsidRPr="004A4F04">
              <w:rPr>
                <w:rFonts w:ascii="Myriad Pro" w:hAnsi="Myriad Pro"/>
                <w:szCs w:val="20"/>
                <w:lang w:val="en-US"/>
              </w:rPr>
              <w:t xml:space="preserve">Demonstrated commitment to quality customer service throughout the event, as well as leadership, </w:t>
            </w:r>
          </w:p>
          <w:p w14:paraId="4A303471" w14:textId="1FCEFF8F" w:rsidR="009903EB" w:rsidRDefault="009903EB" w:rsidP="004A4F04">
            <w:pPr>
              <w:rPr>
                <w:rFonts w:ascii="Myriad Pro" w:hAnsi="Myriad Pro"/>
                <w:szCs w:val="20"/>
                <w:lang w:val="en-US"/>
              </w:rPr>
            </w:pPr>
            <w:r w:rsidRPr="004A4F04">
              <w:rPr>
                <w:rFonts w:ascii="Myriad Pro" w:hAnsi="Myriad Pro"/>
                <w:szCs w:val="20"/>
                <w:lang w:val="en-US"/>
              </w:rPr>
              <w:t>innovation and creativity</w:t>
            </w:r>
          </w:p>
        </w:tc>
      </w:tr>
      <w:tr w:rsidR="009903EB" w14:paraId="60720880" w14:textId="77777777" w:rsidTr="00951A5E">
        <w:tc>
          <w:tcPr>
            <w:tcW w:w="562" w:type="dxa"/>
            <w:vMerge/>
            <w:tcBorders>
              <w:left w:val="single" w:sz="8" w:space="0" w:color="auto"/>
              <w:bottom w:val="single" w:sz="8" w:space="0" w:color="auto"/>
              <w:right w:val="single" w:sz="8" w:space="0" w:color="auto"/>
            </w:tcBorders>
            <w:vAlign w:val="center"/>
          </w:tcPr>
          <w:p w14:paraId="6ED0F84C" w14:textId="77777777" w:rsidR="009903EB" w:rsidRDefault="009903EB"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4228946" w14:textId="77777777" w:rsidR="009903EB" w:rsidRDefault="009903EB" w:rsidP="00C9444D">
            <w:pPr>
              <w:rPr>
                <w:rFonts w:ascii="Myriad Pro" w:hAnsi="Myriad Pro"/>
                <w:szCs w:val="20"/>
                <w:lang w:val="en-US"/>
              </w:rPr>
            </w:pPr>
          </w:p>
          <w:p w14:paraId="61D26B7A" w14:textId="5EB9ACAE" w:rsidR="00103A98" w:rsidRDefault="00103A98" w:rsidP="00C9444D">
            <w:pPr>
              <w:rPr>
                <w:rFonts w:ascii="Myriad Pro" w:hAnsi="Myriad Pro"/>
                <w:szCs w:val="20"/>
                <w:lang w:val="en-US"/>
              </w:rPr>
            </w:pPr>
          </w:p>
        </w:tc>
      </w:tr>
      <w:tr w:rsidR="009903EB" w14:paraId="1026455A" w14:textId="77777777" w:rsidTr="00951A5E">
        <w:tc>
          <w:tcPr>
            <w:tcW w:w="562" w:type="dxa"/>
            <w:vMerge w:val="restart"/>
            <w:tcBorders>
              <w:top w:val="single" w:sz="8" w:space="0" w:color="auto"/>
              <w:left w:val="single" w:sz="8" w:space="0" w:color="auto"/>
              <w:right w:val="single" w:sz="8" w:space="0" w:color="auto"/>
            </w:tcBorders>
            <w:vAlign w:val="center"/>
          </w:tcPr>
          <w:p w14:paraId="4A5D4AA7" w14:textId="574842A3" w:rsidR="009903EB" w:rsidRPr="00E7385D" w:rsidRDefault="009903EB" w:rsidP="0090019F">
            <w:pPr>
              <w:jc w:val="center"/>
              <w:rPr>
                <w:rFonts w:ascii="Myriad Pro" w:hAnsi="Myriad Pro"/>
                <w:szCs w:val="20"/>
                <w:lang w:val="en-US"/>
              </w:rPr>
            </w:pPr>
            <w:r>
              <w:rPr>
                <w:rFonts w:ascii="Myriad Pro" w:hAnsi="Myriad Pro"/>
                <w:szCs w:val="20"/>
                <w:lang w:val="en-US"/>
              </w:rPr>
              <w:t>8</w:t>
            </w:r>
          </w:p>
        </w:tc>
        <w:tc>
          <w:tcPr>
            <w:tcW w:w="9894" w:type="dxa"/>
            <w:tcBorders>
              <w:top w:val="single" w:sz="8" w:space="0" w:color="auto"/>
              <w:left w:val="single" w:sz="8" w:space="0" w:color="auto"/>
              <w:bottom w:val="single" w:sz="8" w:space="0" w:color="auto"/>
              <w:right w:val="single" w:sz="8" w:space="0" w:color="auto"/>
            </w:tcBorders>
          </w:tcPr>
          <w:p w14:paraId="06C90125" w14:textId="77777777" w:rsidR="009903EB" w:rsidRPr="004A4F04" w:rsidRDefault="009903EB" w:rsidP="004A4F04">
            <w:pPr>
              <w:rPr>
                <w:rFonts w:ascii="Myriad Pro" w:hAnsi="Myriad Pro"/>
                <w:szCs w:val="20"/>
                <w:lang w:val="en-US"/>
              </w:rPr>
            </w:pPr>
            <w:r w:rsidRPr="004A4F04">
              <w:rPr>
                <w:rFonts w:ascii="Myriad Pro" w:hAnsi="Myriad Pro"/>
                <w:szCs w:val="20"/>
                <w:lang w:val="en-US"/>
              </w:rPr>
              <w:t xml:space="preserve">Supporting comments from participating players/parents/coaches to support the above </w:t>
            </w:r>
          </w:p>
          <w:p w14:paraId="7805C367" w14:textId="683DA13C" w:rsidR="009903EB" w:rsidRDefault="009903EB" w:rsidP="004A4F04">
            <w:pPr>
              <w:rPr>
                <w:rFonts w:ascii="Myriad Pro" w:hAnsi="Myriad Pro"/>
                <w:szCs w:val="20"/>
                <w:lang w:val="en-US"/>
              </w:rPr>
            </w:pPr>
            <w:r w:rsidRPr="004A4F04">
              <w:rPr>
                <w:rFonts w:ascii="Myriad Pro" w:hAnsi="Myriad Pro"/>
                <w:szCs w:val="20"/>
                <w:lang w:val="en-US"/>
              </w:rPr>
              <w:t>implementation is preferred</w:t>
            </w:r>
          </w:p>
        </w:tc>
      </w:tr>
      <w:tr w:rsidR="009903EB" w14:paraId="49C4C0DE" w14:textId="77777777" w:rsidTr="00951A5E">
        <w:tc>
          <w:tcPr>
            <w:tcW w:w="562" w:type="dxa"/>
            <w:vMerge/>
            <w:tcBorders>
              <w:left w:val="single" w:sz="8" w:space="0" w:color="auto"/>
              <w:bottom w:val="single" w:sz="8" w:space="0" w:color="auto"/>
              <w:right w:val="single" w:sz="8" w:space="0" w:color="auto"/>
            </w:tcBorders>
            <w:vAlign w:val="center"/>
          </w:tcPr>
          <w:p w14:paraId="6D50FD45" w14:textId="77777777" w:rsidR="009903EB" w:rsidRDefault="009903EB"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68607E10" w14:textId="77777777" w:rsidR="009903EB" w:rsidRDefault="009903EB" w:rsidP="00C9444D">
            <w:pPr>
              <w:rPr>
                <w:rFonts w:ascii="Myriad Pro" w:hAnsi="Myriad Pro"/>
                <w:szCs w:val="20"/>
                <w:lang w:val="en-US"/>
              </w:rPr>
            </w:pPr>
          </w:p>
          <w:p w14:paraId="57113255" w14:textId="0BF8F1CA" w:rsidR="00103A98" w:rsidRDefault="00103A98" w:rsidP="00C9444D">
            <w:pPr>
              <w:rPr>
                <w:rFonts w:ascii="Myriad Pro" w:hAnsi="Myriad Pro"/>
                <w:szCs w:val="20"/>
                <w:lang w:val="en-US"/>
              </w:rPr>
            </w:pPr>
          </w:p>
        </w:tc>
      </w:tr>
    </w:tbl>
    <w:p w14:paraId="23A1EE62" w14:textId="0C73E56C" w:rsidR="008B5B1B" w:rsidRDefault="008B5B1B" w:rsidP="008B5B1B">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p w14:paraId="311BF041" w14:textId="77777777" w:rsidR="0090019F" w:rsidRDefault="0090019F" w:rsidP="00785827">
      <w:pPr>
        <w:rPr>
          <w:rFonts w:ascii="Myriad Pro" w:hAnsi="Myriad Pro"/>
          <w:color w:val="5F5F5F"/>
          <w:sz w:val="22"/>
          <w:szCs w:val="20"/>
          <w:lang w:val="en-US"/>
        </w:rPr>
      </w:pPr>
    </w:p>
    <w:sectPr w:rsidR="0090019F" w:rsidSect="006235FF">
      <w:headerReference w:type="even" r:id="rId12"/>
      <w:headerReference w:type="default" r:id="rId13"/>
      <w:footerReference w:type="default" r:id="rId14"/>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C05A" w14:textId="77777777" w:rsidR="00BA64A4" w:rsidRDefault="00BA64A4" w:rsidP="00A07252">
      <w:r>
        <w:separator/>
      </w:r>
    </w:p>
  </w:endnote>
  <w:endnote w:type="continuationSeparator" w:id="0">
    <w:p w14:paraId="224D77A1" w14:textId="77777777" w:rsidR="00BA64A4" w:rsidRDefault="00BA64A4" w:rsidP="00A07252">
      <w:r>
        <w:continuationSeparator/>
      </w:r>
    </w:p>
  </w:endnote>
  <w:endnote w:type="continuationNotice" w:id="1">
    <w:p w14:paraId="5ACDC628" w14:textId="77777777" w:rsidR="00E87C5A" w:rsidRDefault="00E87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swiss"/>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01929"/>
      <w:docPartObj>
        <w:docPartGallery w:val="Page Numbers (Bottom of Page)"/>
        <w:docPartUnique/>
      </w:docPartObj>
    </w:sdtPr>
    <w:sdtContent>
      <w:sdt>
        <w:sdtPr>
          <w:id w:val="766348914"/>
          <w:docPartObj>
            <w:docPartGallery w:val="Page Numbers (Top of Page)"/>
            <w:docPartUnique/>
          </w:docPartObj>
        </w:sdtPr>
        <w:sdtContent>
          <w:p w14:paraId="5D1E55F9" w14:textId="635C8150" w:rsidR="006235FF" w:rsidRDefault="0074065D" w:rsidP="00C031A9">
            <w:pPr>
              <w:pStyle w:val="BodyCopy"/>
            </w:pPr>
            <w:r>
              <w:t>20</w:t>
            </w:r>
            <w:r w:rsidR="00977AB0">
              <w:t>2</w:t>
            </w:r>
            <w:r w:rsidR="006F771C">
              <w:t>2</w:t>
            </w:r>
            <w:r w:rsidR="00E33A2C">
              <w:t xml:space="preserve"> </w:t>
            </w:r>
            <w:r w:rsidR="006235FF">
              <w:t xml:space="preserve">Victorian Tennis Awards – </w:t>
            </w:r>
            <w:r w:rsidR="008B145C">
              <w:t xml:space="preserve">Most Outstanding Tournament </w:t>
            </w:r>
            <w:r w:rsidR="008B145C">
              <w:tab/>
            </w:r>
            <w:r w:rsidR="008B145C">
              <w:tab/>
            </w:r>
            <w:r w:rsidR="008B145C">
              <w:tab/>
            </w:r>
            <w:r w:rsidR="006235FF">
              <w:t xml:space="preserve">Page </w:t>
            </w:r>
            <w:r w:rsidR="006235FF">
              <w:rPr>
                <w:color w:val="2B579A"/>
                <w:sz w:val="24"/>
                <w:szCs w:val="24"/>
                <w:shd w:val="clear" w:color="auto" w:fill="E6E6E6"/>
              </w:rPr>
              <w:fldChar w:fldCharType="begin"/>
            </w:r>
            <w:r w:rsidR="006235FF">
              <w:instrText xml:space="preserve"> PAGE </w:instrText>
            </w:r>
            <w:r w:rsidR="006235FF">
              <w:rPr>
                <w:color w:val="2B579A"/>
                <w:sz w:val="24"/>
                <w:szCs w:val="24"/>
                <w:shd w:val="clear" w:color="auto" w:fill="E6E6E6"/>
              </w:rPr>
              <w:fldChar w:fldCharType="separate"/>
            </w:r>
            <w:r w:rsidR="00ED119A">
              <w:rPr>
                <w:noProof/>
              </w:rPr>
              <w:t>2</w:t>
            </w:r>
            <w:r w:rsidR="006235FF">
              <w:rPr>
                <w:color w:val="2B579A"/>
                <w:sz w:val="24"/>
                <w:szCs w:val="24"/>
                <w:shd w:val="clear" w:color="auto" w:fill="E6E6E6"/>
              </w:rPr>
              <w:fldChar w:fldCharType="end"/>
            </w:r>
            <w:r w:rsidR="006235FF">
              <w:t xml:space="preserve"> of </w:t>
            </w:r>
            <w:r w:rsidR="00602BDA">
              <w:rPr>
                <w:noProof/>
                <w:color w:val="2B579A"/>
                <w:shd w:val="clear" w:color="auto" w:fill="E6E6E6"/>
              </w:rPr>
              <w:fldChar w:fldCharType="begin"/>
            </w:r>
            <w:r w:rsidR="00602BDA">
              <w:rPr>
                <w:noProof/>
              </w:rPr>
              <w:instrText xml:space="preserve"> NUMPAGES  </w:instrText>
            </w:r>
            <w:r w:rsidR="00602BDA">
              <w:rPr>
                <w:noProof/>
                <w:color w:val="2B579A"/>
                <w:shd w:val="clear" w:color="auto" w:fill="E6E6E6"/>
              </w:rPr>
              <w:fldChar w:fldCharType="separate"/>
            </w:r>
            <w:r w:rsidR="00ED119A">
              <w:rPr>
                <w:noProof/>
              </w:rPr>
              <w:t>3</w:t>
            </w:r>
            <w:r w:rsidR="00602BDA">
              <w:rPr>
                <w:noProof/>
                <w:color w:val="2B579A"/>
                <w:shd w:val="clear" w:color="auto" w:fill="E6E6E6"/>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7F72" w14:textId="77777777" w:rsidR="00BA64A4" w:rsidRDefault="00BA64A4" w:rsidP="00A07252">
      <w:r>
        <w:separator/>
      </w:r>
    </w:p>
  </w:footnote>
  <w:footnote w:type="continuationSeparator" w:id="0">
    <w:p w14:paraId="7E285558" w14:textId="77777777" w:rsidR="00BA64A4" w:rsidRDefault="00BA64A4" w:rsidP="00A07252">
      <w:r>
        <w:continuationSeparator/>
      </w:r>
    </w:p>
  </w:footnote>
  <w:footnote w:type="continuationNotice" w:id="1">
    <w:p w14:paraId="17DA62DF" w14:textId="77777777" w:rsidR="00E87C5A" w:rsidRDefault="00E87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CF8B" w14:textId="77777777" w:rsidR="00785827" w:rsidRDefault="00785827">
    <w:pPr>
      <w:pStyle w:val="Header"/>
    </w:pPr>
    <w:r>
      <w:rPr>
        <w:noProof/>
        <w:color w:val="2B579A"/>
        <w:shd w:val="clear" w:color="auto" w:fill="E6E6E6"/>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988" w14:textId="273AED89" w:rsidR="00785827" w:rsidRDefault="00941315" w:rsidP="00977AB0">
    <w:pPr>
      <w:pStyle w:val="Header"/>
      <w:jc w:val="center"/>
    </w:pPr>
    <w:r>
      <w:rPr>
        <w:noProof/>
        <w:color w:val="2B579A"/>
        <w:shd w:val="clear" w:color="auto" w:fill="E6E6E6"/>
      </w:rPr>
      <w:drawing>
        <wp:inline distT="0" distB="0" distL="0" distR="0" wp14:anchorId="1AB775D1" wp14:editId="1938B799">
          <wp:extent cx="6485318" cy="927400"/>
          <wp:effectExtent l="0" t="0" r="0" b="635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E3FA2"/>
    <w:multiLevelType w:val="hybridMultilevel"/>
    <w:tmpl w:val="CBA0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E376A5C"/>
    <w:multiLevelType w:val="hybridMultilevel"/>
    <w:tmpl w:val="2C10B1FE"/>
    <w:lvl w:ilvl="0" w:tplc="06CAF7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FF8"/>
    <w:multiLevelType w:val="hybridMultilevel"/>
    <w:tmpl w:val="E44A6B44"/>
    <w:lvl w:ilvl="0" w:tplc="CFB6248E">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102DD"/>
    <w:multiLevelType w:val="hybridMultilevel"/>
    <w:tmpl w:val="16E23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5"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77849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7877699">
    <w:abstractNumId w:val="1"/>
  </w:num>
  <w:num w:numId="3" w16cid:durableId="115177974">
    <w:abstractNumId w:val="10"/>
  </w:num>
  <w:num w:numId="4" w16cid:durableId="759566567">
    <w:abstractNumId w:val="5"/>
  </w:num>
  <w:num w:numId="5" w16cid:durableId="860899185">
    <w:abstractNumId w:val="4"/>
  </w:num>
  <w:num w:numId="6" w16cid:durableId="1996690038">
    <w:abstractNumId w:val="15"/>
  </w:num>
  <w:num w:numId="7" w16cid:durableId="1777095951">
    <w:abstractNumId w:val="2"/>
  </w:num>
  <w:num w:numId="8" w16cid:durableId="1541626989">
    <w:abstractNumId w:val="12"/>
  </w:num>
  <w:num w:numId="9" w16cid:durableId="256445308">
    <w:abstractNumId w:val="9"/>
  </w:num>
  <w:num w:numId="10" w16cid:durableId="1243560585">
    <w:abstractNumId w:val="11"/>
  </w:num>
  <w:num w:numId="11" w16cid:durableId="1264219768">
    <w:abstractNumId w:val="7"/>
  </w:num>
  <w:num w:numId="12" w16cid:durableId="1028683574">
    <w:abstractNumId w:val="6"/>
  </w:num>
  <w:num w:numId="13" w16cid:durableId="650183820">
    <w:abstractNumId w:val="16"/>
  </w:num>
  <w:num w:numId="14" w16cid:durableId="752550945">
    <w:abstractNumId w:val="0"/>
  </w:num>
  <w:num w:numId="15" w16cid:durableId="175535999">
    <w:abstractNumId w:val="14"/>
  </w:num>
  <w:num w:numId="16" w16cid:durableId="311912607">
    <w:abstractNumId w:val="13"/>
  </w:num>
  <w:num w:numId="17" w16cid:durableId="1530528654">
    <w:abstractNumId w:val="8"/>
  </w:num>
  <w:num w:numId="18" w16cid:durableId="337538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rawingGridVerticalSpacing w:val="18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804AB"/>
    <w:rsid w:val="00090C39"/>
    <w:rsid w:val="00096CFC"/>
    <w:rsid w:val="000A314E"/>
    <w:rsid w:val="000B3438"/>
    <w:rsid w:val="000E158E"/>
    <w:rsid w:val="000F26D8"/>
    <w:rsid w:val="000F3388"/>
    <w:rsid w:val="000F55B0"/>
    <w:rsid w:val="0010013F"/>
    <w:rsid w:val="00102885"/>
    <w:rsid w:val="00103A98"/>
    <w:rsid w:val="00111903"/>
    <w:rsid w:val="00112D0E"/>
    <w:rsid w:val="0011377B"/>
    <w:rsid w:val="00125654"/>
    <w:rsid w:val="001330AC"/>
    <w:rsid w:val="0014180A"/>
    <w:rsid w:val="00147055"/>
    <w:rsid w:val="00151A3C"/>
    <w:rsid w:val="00155520"/>
    <w:rsid w:val="00164EB1"/>
    <w:rsid w:val="00166911"/>
    <w:rsid w:val="00167193"/>
    <w:rsid w:val="00174827"/>
    <w:rsid w:val="001770C5"/>
    <w:rsid w:val="001B032B"/>
    <w:rsid w:val="001B33D8"/>
    <w:rsid w:val="001C3ABC"/>
    <w:rsid w:val="001C403E"/>
    <w:rsid w:val="001C4A65"/>
    <w:rsid w:val="001D462B"/>
    <w:rsid w:val="001E5461"/>
    <w:rsid w:val="001E5656"/>
    <w:rsid w:val="001E5AB6"/>
    <w:rsid w:val="001F3FF8"/>
    <w:rsid w:val="001F56FA"/>
    <w:rsid w:val="002160BD"/>
    <w:rsid w:val="00223E11"/>
    <w:rsid w:val="002310F0"/>
    <w:rsid w:val="0023180C"/>
    <w:rsid w:val="00234746"/>
    <w:rsid w:val="00237726"/>
    <w:rsid w:val="0024120B"/>
    <w:rsid w:val="002424AC"/>
    <w:rsid w:val="00243471"/>
    <w:rsid w:val="0024597C"/>
    <w:rsid w:val="00261FA3"/>
    <w:rsid w:val="00265CCF"/>
    <w:rsid w:val="0027149B"/>
    <w:rsid w:val="00282D38"/>
    <w:rsid w:val="002866B2"/>
    <w:rsid w:val="00292507"/>
    <w:rsid w:val="002A28A2"/>
    <w:rsid w:val="002A707E"/>
    <w:rsid w:val="002B1DCA"/>
    <w:rsid w:val="002C476F"/>
    <w:rsid w:val="002C5C46"/>
    <w:rsid w:val="002C5FCD"/>
    <w:rsid w:val="002D0D13"/>
    <w:rsid w:val="002E4E2C"/>
    <w:rsid w:val="002E6603"/>
    <w:rsid w:val="003137EB"/>
    <w:rsid w:val="00320C6E"/>
    <w:rsid w:val="00324D09"/>
    <w:rsid w:val="0032622F"/>
    <w:rsid w:val="003442C8"/>
    <w:rsid w:val="003606F8"/>
    <w:rsid w:val="0037570A"/>
    <w:rsid w:val="00382BC5"/>
    <w:rsid w:val="00382C7D"/>
    <w:rsid w:val="00383B19"/>
    <w:rsid w:val="003946EC"/>
    <w:rsid w:val="00394788"/>
    <w:rsid w:val="003950F0"/>
    <w:rsid w:val="003C0D92"/>
    <w:rsid w:val="003C4A52"/>
    <w:rsid w:val="003D0274"/>
    <w:rsid w:val="003E3737"/>
    <w:rsid w:val="003E5105"/>
    <w:rsid w:val="004000C6"/>
    <w:rsid w:val="0040334E"/>
    <w:rsid w:val="004060B3"/>
    <w:rsid w:val="00440439"/>
    <w:rsid w:val="00454DCF"/>
    <w:rsid w:val="004578A4"/>
    <w:rsid w:val="00464A32"/>
    <w:rsid w:val="004956B4"/>
    <w:rsid w:val="004A2E6E"/>
    <w:rsid w:val="004A4F04"/>
    <w:rsid w:val="004C2F7A"/>
    <w:rsid w:val="004C48EB"/>
    <w:rsid w:val="00505AE6"/>
    <w:rsid w:val="005117BB"/>
    <w:rsid w:val="00515655"/>
    <w:rsid w:val="00524D0E"/>
    <w:rsid w:val="00525904"/>
    <w:rsid w:val="00531F43"/>
    <w:rsid w:val="00536694"/>
    <w:rsid w:val="005418CA"/>
    <w:rsid w:val="005476C0"/>
    <w:rsid w:val="005510B6"/>
    <w:rsid w:val="00555333"/>
    <w:rsid w:val="0056062A"/>
    <w:rsid w:val="00560C8D"/>
    <w:rsid w:val="00562CC5"/>
    <w:rsid w:val="00580251"/>
    <w:rsid w:val="00581812"/>
    <w:rsid w:val="00590517"/>
    <w:rsid w:val="005928BF"/>
    <w:rsid w:val="0059619E"/>
    <w:rsid w:val="005A6CB3"/>
    <w:rsid w:val="005B3307"/>
    <w:rsid w:val="005B3B52"/>
    <w:rsid w:val="005C057D"/>
    <w:rsid w:val="005C1DD7"/>
    <w:rsid w:val="005C5A85"/>
    <w:rsid w:val="005D3D46"/>
    <w:rsid w:val="005D3E7A"/>
    <w:rsid w:val="005D70D5"/>
    <w:rsid w:val="005D7AE2"/>
    <w:rsid w:val="00600114"/>
    <w:rsid w:val="00602BDA"/>
    <w:rsid w:val="00610E70"/>
    <w:rsid w:val="00622E7E"/>
    <w:rsid w:val="006235FF"/>
    <w:rsid w:val="00634FF3"/>
    <w:rsid w:val="00663E8F"/>
    <w:rsid w:val="0066491A"/>
    <w:rsid w:val="006732B1"/>
    <w:rsid w:val="006743BE"/>
    <w:rsid w:val="006806EE"/>
    <w:rsid w:val="00682CB0"/>
    <w:rsid w:val="00686A8B"/>
    <w:rsid w:val="00687898"/>
    <w:rsid w:val="006A7995"/>
    <w:rsid w:val="006B1224"/>
    <w:rsid w:val="006C2070"/>
    <w:rsid w:val="006C2C37"/>
    <w:rsid w:val="006C63E6"/>
    <w:rsid w:val="006D01EF"/>
    <w:rsid w:val="006E0BE4"/>
    <w:rsid w:val="006E3048"/>
    <w:rsid w:val="006F771C"/>
    <w:rsid w:val="00704D5C"/>
    <w:rsid w:val="007071A0"/>
    <w:rsid w:val="00710E8A"/>
    <w:rsid w:val="00712AAA"/>
    <w:rsid w:val="00723769"/>
    <w:rsid w:val="007248D4"/>
    <w:rsid w:val="00725810"/>
    <w:rsid w:val="007374DD"/>
    <w:rsid w:val="0074065D"/>
    <w:rsid w:val="00742485"/>
    <w:rsid w:val="00747663"/>
    <w:rsid w:val="00754370"/>
    <w:rsid w:val="00760173"/>
    <w:rsid w:val="00763464"/>
    <w:rsid w:val="007643BD"/>
    <w:rsid w:val="00764DA6"/>
    <w:rsid w:val="00771C29"/>
    <w:rsid w:val="00775CC8"/>
    <w:rsid w:val="007766FE"/>
    <w:rsid w:val="00785827"/>
    <w:rsid w:val="007D75E1"/>
    <w:rsid w:val="00806FE2"/>
    <w:rsid w:val="0081152F"/>
    <w:rsid w:val="0081275B"/>
    <w:rsid w:val="00820A75"/>
    <w:rsid w:val="00821E2D"/>
    <w:rsid w:val="00855EA4"/>
    <w:rsid w:val="00866E37"/>
    <w:rsid w:val="00872C3B"/>
    <w:rsid w:val="00873BA1"/>
    <w:rsid w:val="00893887"/>
    <w:rsid w:val="00894569"/>
    <w:rsid w:val="008A1F0D"/>
    <w:rsid w:val="008B145C"/>
    <w:rsid w:val="008B1898"/>
    <w:rsid w:val="008B2CA6"/>
    <w:rsid w:val="008B5B1B"/>
    <w:rsid w:val="008F3FE4"/>
    <w:rsid w:val="008F64D5"/>
    <w:rsid w:val="008F7A87"/>
    <w:rsid w:val="0090019F"/>
    <w:rsid w:val="00900739"/>
    <w:rsid w:val="00904EDF"/>
    <w:rsid w:val="00907CC3"/>
    <w:rsid w:val="00911D8F"/>
    <w:rsid w:val="0091311D"/>
    <w:rsid w:val="009141B9"/>
    <w:rsid w:val="00917856"/>
    <w:rsid w:val="0093022B"/>
    <w:rsid w:val="00941315"/>
    <w:rsid w:val="009452A3"/>
    <w:rsid w:val="00951A5E"/>
    <w:rsid w:val="00951AAD"/>
    <w:rsid w:val="009520D7"/>
    <w:rsid w:val="0095453B"/>
    <w:rsid w:val="009704C9"/>
    <w:rsid w:val="00977AB0"/>
    <w:rsid w:val="00982D76"/>
    <w:rsid w:val="00985AB1"/>
    <w:rsid w:val="009903EB"/>
    <w:rsid w:val="009D2365"/>
    <w:rsid w:val="009E0165"/>
    <w:rsid w:val="00A058A6"/>
    <w:rsid w:val="00A07252"/>
    <w:rsid w:val="00A17F19"/>
    <w:rsid w:val="00A23ABA"/>
    <w:rsid w:val="00A252EB"/>
    <w:rsid w:val="00A31CB9"/>
    <w:rsid w:val="00A3443C"/>
    <w:rsid w:val="00A80951"/>
    <w:rsid w:val="00AA1BB6"/>
    <w:rsid w:val="00AA6ECA"/>
    <w:rsid w:val="00AB4466"/>
    <w:rsid w:val="00AF28F0"/>
    <w:rsid w:val="00AF48E9"/>
    <w:rsid w:val="00AF6131"/>
    <w:rsid w:val="00B12BFC"/>
    <w:rsid w:val="00B14FF0"/>
    <w:rsid w:val="00B24F20"/>
    <w:rsid w:val="00B31F13"/>
    <w:rsid w:val="00B579B0"/>
    <w:rsid w:val="00B67825"/>
    <w:rsid w:val="00B7069C"/>
    <w:rsid w:val="00B87388"/>
    <w:rsid w:val="00B90637"/>
    <w:rsid w:val="00BA240E"/>
    <w:rsid w:val="00BA64A4"/>
    <w:rsid w:val="00BC4B40"/>
    <w:rsid w:val="00BD3E21"/>
    <w:rsid w:val="00BD67A9"/>
    <w:rsid w:val="00BE4527"/>
    <w:rsid w:val="00BF352B"/>
    <w:rsid w:val="00BF7593"/>
    <w:rsid w:val="00C031A9"/>
    <w:rsid w:val="00C04E72"/>
    <w:rsid w:val="00C17765"/>
    <w:rsid w:val="00C207A4"/>
    <w:rsid w:val="00C2448F"/>
    <w:rsid w:val="00C57DB6"/>
    <w:rsid w:val="00C61DF2"/>
    <w:rsid w:val="00C67CF4"/>
    <w:rsid w:val="00C715AF"/>
    <w:rsid w:val="00C729E5"/>
    <w:rsid w:val="00C771E7"/>
    <w:rsid w:val="00C803E9"/>
    <w:rsid w:val="00C85B02"/>
    <w:rsid w:val="00C8641A"/>
    <w:rsid w:val="00C9444D"/>
    <w:rsid w:val="00CC04DD"/>
    <w:rsid w:val="00CC16FC"/>
    <w:rsid w:val="00CC2E06"/>
    <w:rsid w:val="00D052C4"/>
    <w:rsid w:val="00D27899"/>
    <w:rsid w:val="00D31015"/>
    <w:rsid w:val="00D32882"/>
    <w:rsid w:val="00D32E9B"/>
    <w:rsid w:val="00D40E53"/>
    <w:rsid w:val="00D45366"/>
    <w:rsid w:val="00D47D0E"/>
    <w:rsid w:val="00D84D2D"/>
    <w:rsid w:val="00D86B90"/>
    <w:rsid w:val="00DA5C63"/>
    <w:rsid w:val="00DB7B92"/>
    <w:rsid w:val="00DC6FFF"/>
    <w:rsid w:val="00DD5DF4"/>
    <w:rsid w:val="00DD7B74"/>
    <w:rsid w:val="00DE7947"/>
    <w:rsid w:val="00DF7ECC"/>
    <w:rsid w:val="00E11455"/>
    <w:rsid w:val="00E159F3"/>
    <w:rsid w:val="00E1753E"/>
    <w:rsid w:val="00E33A2C"/>
    <w:rsid w:val="00E458ED"/>
    <w:rsid w:val="00E46C01"/>
    <w:rsid w:val="00E510B3"/>
    <w:rsid w:val="00E67AE4"/>
    <w:rsid w:val="00E7385D"/>
    <w:rsid w:val="00E87C5A"/>
    <w:rsid w:val="00E91E55"/>
    <w:rsid w:val="00EA0A29"/>
    <w:rsid w:val="00EA1190"/>
    <w:rsid w:val="00EC1594"/>
    <w:rsid w:val="00ED119A"/>
    <w:rsid w:val="00EE2B61"/>
    <w:rsid w:val="00EE30F5"/>
    <w:rsid w:val="00F10A47"/>
    <w:rsid w:val="00F1669F"/>
    <w:rsid w:val="00F175CD"/>
    <w:rsid w:val="00F2005D"/>
    <w:rsid w:val="00F67269"/>
    <w:rsid w:val="00F8791C"/>
    <w:rsid w:val="00FA0A0B"/>
    <w:rsid w:val="00FA2580"/>
    <w:rsid w:val="00FA4A86"/>
    <w:rsid w:val="00FB3CE9"/>
    <w:rsid w:val="00FB451C"/>
    <w:rsid w:val="00FB6333"/>
    <w:rsid w:val="00FD3251"/>
    <w:rsid w:val="00FE6C9B"/>
    <w:rsid w:val="00FF5A77"/>
    <w:rsid w:val="01360479"/>
    <w:rsid w:val="0355B856"/>
    <w:rsid w:val="0486200B"/>
    <w:rsid w:val="05E38542"/>
    <w:rsid w:val="06E6EF75"/>
    <w:rsid w:val="07F14A14"/>
    <w:rsid w:val="08F4E61D"/>
    <w:rsid w:val="174C6DFF"/>
    <w:rsid w:val="17859F5C"/>
    <w:rsid w:val="18B60711"/>
    <w:rsid w:val="1911D3FA"/>
    <w:rsid w:val="1D54F2CE"/>
    <w:rsid w:val="21A46A60"/>
    <w:rsid w:val="23391784"/>
    <w:rsid w:val="26ECC54C"/>
    <w:rsid w:val="27D83612"/>
    <w:rsid w:val="2A9D4AEB"/>
    <w:rsid w:val="2C1A974E"/>
    <w:rsid w:val="2C3FA711"/>
    <w:rsid w:val="2DF087FA"/>
    <w:rsid w:val="30999BDF"/>
    <w:rsid w:val="30DE92CE"/>
    <w:rsid w:val="316CE067"/>
    <w:rsid w:val="3565851E"/>
    <w:rsid w:val="3987FF2E"/>
    <w:rsid w:val="3EFA2F73"/>
    <w:rsid w:val="3FCBC542"/>
    <w:rsid w:val="40A708D5"/>
    <w:rsid w:val="42316B8E"/>
    <w:rsid w:val="4D9FECC7"/>
    <w:rsid w:val="4E4ACA2A"/>
    <w:rsid w:val="4F349FAE"/>
    <w:rsid w:val="538739A6"/>
    <w:rsid w:val="585A77F8"/>
    <w:rsid w:val="59FCD41E"/>
    <w:rsid w:val="5CAD17B3"/>
    <w:rsid w:val="61340A03"/>
    <w:rsid w:val="62B6C81C"/>
    <w:rsid w:val="65A2D015"/>
    <w:rsid w:val="682E7C76"/>
    <w:rsid w:val="6848966E"/>
    <w:rsid w:val="6B0DAB47"/>
    <w:rsid w:val="6C1D4799"/>
    <w:rsid w:val="72E3D31F"/>
    <w:rsid w:val="73A00949"/>
    <w:rsid w:val="7676DD19"/>
    <w:rsid w:val="76D94FAD"/>
    <w:rsid w:val="77259BAF"/>
    <w:rsid w:val="77AFBC5E"/>
    <w:rsid w:val="7A02DCC6"/>
    <w:rsid w:val="7C5E0B05"/>
    <w:rsid w:val="7D4EE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C5F770"/>
  <w15:docId w15:val="{EA642DEC-F3DB-4635-A076-9DFC97A1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1F43"/>
    <w:rPr>
      <w:sz w:val="16"/>
      <w:szCs w:val="16"/>
    </w:rPr>
  </w:style>
  <w:style w:type="paragraph" w:styleId="CommentText">
    <w:name w:val="annotation text"/>
    <w:basedOn w:val="Normal"/>
    <w:link w:val="CommentTextChar"/>
    <w:uiPriority w:val="99"/>
    <w:semiHidden/>
    <w:unhideWhenUsed/>
    <w:rsid w:val="00531F43"/>
    <w:rPr>
      <w:sz w:val="20"/>
      <w:szCs w:val="20"/>
    </w:rPr>
  </w:style>
  <w:style w:type="character" w:customStyle="1" w:styleId="CommentTextChar">
    <w:name w:val="Comment Text Char"/>
    <w:basedOn w:val="DefaultParagraphFont"/>
    <w:link w:val="CommentText"/>
    <w:uiPriority w:val="99"/>
    <w:semiHidden/>
    <w:rsid w:val="00531F43"/>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31F43"/>
    <w:rPr>
      <w:b/>
      <w:bCs/>
    </w:rPr>
  </w:style>
  <w:style w:type="character" w:customStyle="1" w:styleId="CommentSubjectChar">
    <w:name w:val="Comment Subject Char"/>
    <w:basedOn w:val="CommentTextChar"/>
    <w:link w:val="CommentSubject"/>
    <w:uiPriority w:val="99"/>
    <w:semiHidden/>
    <w:rsid w:val="00531F43"/>
    <w:rPr>
      <w:rFonts w:ascii="Times New Roman" w:eastAsia="Times New Roman" w:hAnsi="Times New Roman" w:cs="Times New Roman"/>
      <w:b/>
      <w:bCs/>
      <w:sz w:val="20"/>
      <w:szCs w:val="20"/>
      <w:lang w:val="en-AU"/>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 w:id="2111705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nnis.com.au/vic/news-and-events/victoriantennisawards/overvie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a0db87-6351-4c5c-accb-a5950906c34a">
      <Terms xmlns="http://schemas.microsoft.com/office/infopath/2007/PartnerControls"/>
    </lcf76f155ced4ddcb4097134ff3c332f>
    <TaxCatchAll xmlns="3f9ea509-6ca7-4eb3-aeb4-1313d3b71d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71D081D75F64BA0BDEF9141A4657B" ma:contentTypeVersion="16" ma:contentTypeDescription="Create a new document." ma:contentTypeScope="" ma:versionID="9f245b728983b1d59807f1af6b9bfa61">
  <xsd:schema xmlns:xsd="http://www.w3.org/2001/XMLSchema" xmlns:xs="http://www.w3.org/2001/XMLSchema" xmlns:p="http://schemas.microsoft.com/office/2006/metadata/properties" xmlns:ns2="9ea0db87-6351-4c5c-accb-a5950906c34a" xmlns:ns3="3f9ea509-6ca7-4eb3-aeb4-1313d3b71d81" targetNamespace="http://schemas.microsoft.com/office/2006/metadata/properties" ma:root="true" ma:fieldsID="b883026e093874b09de315cc3cd4dbda" ns2:_="" ns3:_="">
    <xsd:import namespace="9ea0db87-6351-4c5c-accb-a5950906c34a"/>
    <xsd:import namespace="3f9ea509-6ca7-4eb3-aeb4-1313d3b71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db87-6351-4c5c-accb-a5950906c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7c5048-4fc9-40ce-b3d7-a52f57abbb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9ea509-6ca7-4eb3-aeb4-1313d3b71d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a905e4-feb9-4c0b-91ae-c9146718c2e8}" ma:internalName="TaxCatchAll" ma:showField="CatchAllData" ma:web="3f9ea509-6ca7-4eb3-aeb4-1313d3b71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EB49-362D-4D7E-BC79-012E58A8F923}">
  <ds:schemaRefs>
    <ds:schemaRef ds:uri="http://schemas.microsoft.com/sharepoint/v3/contenttype/forms"/>
  </ds:schemaRefs>
</ds:datastoreItem>
</file>

<file path=customXml/itemProps2.xml><?xml version="1.0" encoding="utf-8"?>
<ds:datastoreItem xmlns:ds="http://schemas.openxmlformats.org/officeDocument/2006/customXml" ds:itemID="{70BA1CCA-F395-4256-A174-3C1945858CAD}">
  <ds:schemaRefs>
    <ds:schemaRef ds:uri="http://schemas.microsoft.com/office/2006/metadata/properties"/>
    <ds:schemaRef ds:uri="http://schemas.microsoft.com/office/infopath/2007/PartnerControls"/>
    <ds:schemaRef ds:uri="9ea0db87-6351-4c5c-accb-a5950906c34a"/>
    <ds:schemaRef ds:uri="3f9ea509-6ca7-4eb3-aeb4-1313d3b71d81"/>
  </ds:schemaRefs>
</ds:datastoreItem>
</file>

<file path=customXml/itemProps3.xml><?xml version="1.0" encoding="utf-8"?>
<ds:datastoreItem xmlns:ds="http://schemas.openxmlformats.org/officeDocument/2006/customXml" ds:itemID="{69ABEEE0-DB2D-475C-AB01-368DE14CB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db87-6351-4c5c-accb-a5950906c34a"/>
    <ds:schemaRef ds:uri="3f9ea509-6ca7-4eb3-aeb4-1313d3b71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F0DE2-237F-4343-96C9-D6082F7C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814</Words>
  <Characters>4644</Characters>
  <Application>Microsoft Office Word</Application>
  <DocSecurity>4</DocSecurity>
  <Lines>38</Lines>
  <Paragraphs>10</Paragraphs>
  <ScaleCrop>false</ScaleCrop>
  <Manager/>
  <Company>Tennis Australia</Company>
  <LinksUpToDate>false</LinksUpToDate>
  <CharactersWithSpaces>5448</CharactersWithSpaces>
  <SharedDoc>false</SharedDoc>
  <HyperlinkBase/>
  <HLinks>
    <vt:vector size="6" baseType="variant">
      <vt:variant>
        <vt:i4>5374026</vt:i4>
      </vt:variant>
      <vt:variant>
        <vt:i4>0</vt:i4>
      </vt:variant>
      <vt:variant>
        <vt:i4>0</vt:i4>
      </vt:variant>
      <vt:variant>
        <vt:i4>5</vt:i4>
      </vt:variant>
      <vt:variant>
        <vt:lpwstr>https://www.tennis.com.au/vic/news-and-events/victoriantennisawards/overview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Gabriella Tobias</cp:lastModifiedBy>
  <cp:revision>87</cp:revision>
  <cp:lastPrinted>2019-07-09T22:59:00Z</cp:lastPrinted>
  <dcterms:created xsi:type="dcterms:W3CDTF">2022-07-15T23:47:00Z</dcterms:created>
  <dcterms:modified xsi:type="dcterms:W3CDTF">2022-08-03T17:31:00Z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0x0101002DD71D081D75F64BA0BDEF9141A4657B</vt:lpwstr>
  </property>
  <property fmtid="{D5CDD505-2E9C-101B-9397-08002B2CF9AE}" pid="3" name="MediaServiceImageTags">
    <vt:lpwstr/>
  </property>
</Properties>
</file>