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5827" w:rsidP="00907CC3" w:rsidRDefault="00785827" w14:paraId="1FDF7FF3" w14:textId="77777777">
      <w:pPr>
        <w:ind w:left="-90"/>
        <w:rPr>
          <w:rFonts w:ascii="Myriad Pro" w:hAnsi="Myriad Pro"/>
          <w:b/>
          <w:bCs/>
        </w:rPr>
      </w:pPr>
    </w:p>
    <w:p w:rsidRPr="008B2CA6" w:rsidR="00EA1190" w:rsidP="00EA1190" w:rsidRDefault="00996BFA" w14:paraId="40FF3694" w14:textId="344BFBEA">
      <w:pPr>
        <w:ind w:left="-90"/>
        <w:jc w:val="center"/>
        <w:rPr>
          <w:rFonts w:ascii="Myriad Pro" w:hAnsi="Myriad Pro"/>
          <w:b/>
          <w:bCs/>
          <w:i/>
          <w:color w:val="1C4996"/>
          <w:sz w:val="32"/>
        </w:rPr>
      </w:pPr>
      <w:r>
        <w:rPr>
          <w:rFonts w:ascii="Myriad Pro" w:hAnsi="Myriad Pro"/>
          <w:b/>
          <w:bCs/>
          <w:i/>
          <w:color w:val="1C4996"/>
          <w:sz w:val="32"/>
        </w:rPr>
        <w:t xml:space="preserve">Coaching Excellence </w:t>
      </w:r>
      <w:r w:rsidR="00020243">
        <w:rPr>
          <w:rFonts w:ascii="Myriad Pro" w:hAnsi="Myriad Pro"/>
          <w:b/>
          <w:bCs/>
          <w:i/>
          <w:color w:val="1C4996"/>
          <w:sz w:val="32"/>
        </w:rPr>
        <w:t>–</w:t>
      </w:r>
      <w:r>
        <w:rPr>
          <w:rFonts w:ascii="Myriad Pro" w:hAnsi="Myriad Pro"/>
          <w:b/>
          <w:bCs/>
          <w:i/>
          <w:color w:val="1C4996"/>
          <w:sz w:val="32"/>
        </w:rPr>
        <w:t xml:space="preserve"> Club</w:t>
      </w:r>
      <w:r w:rsidR="00020243">
        <w:rPr>
          <w:rFonts w:ascii="Myriad Pro" w:hAnsi="Myriad Pro"/>
          <w:b/>
          <w:bCs/>
          <w:i/>
          <w:color w:val="1C4996"/>
          <w:sz w:val="32"/>
        </w:rPr>
        <w:t xml:space="preserve"> or Centre</w:t>
      </w:r>
    </w:p>
    <w:p w:rsidRPr="00F04F13" w:rsidR="00784BD8" w:rsidP="00784BD8" w:rsidRDefault="00784BD8" w14:paraId="7A47A4B2" w14:textId="77777777">
      <w:pPr>
        <w:pStyle w:val="SubHeading"/>
        <w:jc w:val="center"/>
        <w:rPr>
          <w:b w:val="0"/>
          <w:bCs/>
          <w:color w:val="1C4996"/>
        </w:rPr>
      </w:pPr>
      <w:r w:rsidRPr="00F04F13">
        <w:rPr>
          <w:b w:val="0"/>
          <w:bCs/>
          <w:color w:val="1C4996"/>
        </w:rPr>
        <w:t>Award period: 1 September 2021 – 31 August 2022.</w:t>
      </w:r>
    </w:p>
    <w:p w:rsidR="00EA1190" w:rsidP="006235FF" w:rsidRDefault="00EA1190" w14:paraId="575BD647" w14:textId="77777777">
      <w:pPr>
        <w:pStyle w:val="SubHeading"/>
      </w:pPr>
    </w:p>
    <w:p w:rsidRPr="00E1753E" w:rsidR="006235FF" w:rsidP="006235FF" w:rsidRDefault="006235FF" w14:paraId="2AB76494" w14:textId="77777777">
      <w:pPr>
        <w:pStyle w:val="SubHeading"/>
        <w:rPr>
          <w:color w:val="1C4996"/>
        </w:rPr>
      </w:pPr>
      <w:r w:rsidRPr="00E1753E">
        <w:rPr>
          <w:color w:val="1C4996"/>
        </w:rPr>
        <w:t>Eligibility criteria</w:t>
      </w:r>
    </w:p>
    <w:p w:rsidRPr="00C9314F" w:rsidR="006235FF" w:rsidP="006235FF" w:rsidRDefault="006235FF" w14:paraId="589A4054" w14:textId="77777777">
      <w:pPr>
        <w:rPr>
          <w:sz w:val="16"/>
          <w:szCs w:val="16"/>
        </w:rPr>
      </w:pPr>
    </w:p>
    <w:p w:rsidR="00996BFA" w:rsidP="00996BFA" w:rsidRDefault="00996BFA" w14:paraId="0FA2749F" w14:textId="77777777">
      <w:pPr>
        <w:pStyle w:val="SubHeading"/>
        <w:rPr>
          <w:b w:val="0"/>
          <w:i w:val="0"/>
          <w:color w:val="auto"/>
          <w:sz w:val="22"/>
          <w:szCs w:val="20"/>
        </w:rPr>
      </w:pPr>
      <w:r w:rsidRPr="00996BFA">
        <w:rPr>
          <w:b w:val="0"/>
          <w:i w:val="0"/>
          <w:color w:val="auto"/>
          <w:sz w:val="22"/>
          <w:szCs w:val="20"/>
        </w:rPr>
        <w:t xml:space="preserve">To be eligible for consideration, the nominee must: </w:t>
      </w:r>
    </w:p>
    <w:p w:rsidRPr="00996BFA" w:rsidR="00996BFA" w:rsidP="00996BFA" w:rsidRDefault="00996BFA" w14:paraId="69A99C49" w14:textId="54741777">
      <w:pPr>
        <w:pStyle w:val="SubHeading"/>
        <w:numPr>
          <w:ilvl w:val="0"/>
          <w:numId w:val="18"/>
        </w:numPr>
        <w:rPr>
          <w:b w:val="0"/>
          <w:i w:val="0"/>
          <w:color w:val="auto"/>
          <w:sz w:val="22"/>
          <w:szCs w:val="20"/>
        </w:rPr>
      </w:pPr>
      <w:r w:rsidRPr="00996BFA">
        <w:rPr>
          <w:b w:val="0"/>
          <w:i w:val="0"/>
          <w:color w:val="auto"/>
          <w:sz w:val="22"/>
          <w:szCs w:val="20"/>
        </w:rPr>
        <w:t xml:space="preserve">Be a current Tennis Australia </w:t>
      </w:r>
      <w:r w:rsidR="007A64E1">
        <w:rPr>
          <w:b w:val="0"/>
          <w:i w:val="0"/>
          <w:color w:val="auto"/>
          <w:sz w:val="22"/>
          <w:szCs w:val="20"/>
        </w:rPr>
        <w:t>Business</w:t>
      </w:r>
      <w:r w:rsidRPr="00996BFA">
        <w:rPr>
          <w:b w:val="0"/>
          <w:i w:val="0"/>
          <w:color w:val="auto"/>
          <w:sz w:val="22"/>
          <w:szCs w:val="20"/>
        </w:rPr>
        <w:t xml:space="preserve"> coach member</w:t>
      </w:r>
    </w:p>
    <w:p w:rsidRPr="00996BFA" w:rsidR="00996BFA" w:rsidP="00996BFA" w:rsidRDefault="00996BFA" w14:paraId="4F2F78FD" w14:textId="596B130A">
      <w:pPr>
        <w:pStyle w:val="SubHeading"/>
        <w:numPr>
          <w:ilvl w:val="0"/>
          <w:numId w:val="18"/>
        </w:numPr>
        <w:rPr>
          <w:b w:val="0"/>
          <w:i w:val="0"/>
          <w:color w:val="auto"/>
          <w:sz w:val="22"/>
          <w:szCs w:val="20"/>
        </w:rPr>
      </w:pPr>
      <w:r w:rsidRPr="00996BFA">
        <w:rPr>
          <w:b w:val="0"/>
          <w:i w:val="0"/>
          <w:color w:val="auto"/>
          <w:sz w:val="22"/>
          <w:szCs w:val="20"/>
        </w:rPr>
        <w:t>Be a</w:t>
      </w:r>
      <w:r w:rsidR="007A64E1">
        <w:rPr>
          <w:b w:val="0"/>
          <w:i w:val="0"/>
          <w:color w:val="auto"/>
          <w:sz w:val="22"/>
          <w:szCs w:val="20"/>
        </w:rPr>
        <w:t xml:space="preserve"> </w:t>
      </w:r>
      <w:r w:rsidRPr="00996BFA">
        <w:rPr>
          <w:b w:val="0"/>
          <w:i w:val="0"/>
          <w:color w:val="auto"/>
          <w:sz w:val="22"/>
          <w:szCs w:val="20"/>
        </w:rPr>
        <w:t>Tennis Hot Shots and Cardio Tennis deliverer</w:t>
      </w:r>
    </w:p>
    <w:p w:rsidR="00996BFA" w:rsidP="006235FF" w:rsidRDefault="00996BFA" w14:paraId="7F4A0FAD" w14:textId="77777777">
      <w:pPr>
        <w:pStyle w:val="SubHeading"/>
        <w:rPr>
          <w:color w:val="1C4996"/>
        </w:rPr>
      </w:pPr>
    </w:p>
    <w:p w:rsidRPr="00E1753E" w:rsidR="006235FF" w:rsidP="006235FF" w:rsidRDefault="000B3438" w14:paraId="3D7A6F1E" w14:textId="5AF18A0E">
      <w:pPr>
        <w:pStyle w:val="SubHeading"/>
        <w:rPr>
          <w:color w:val="1C4996"/>
        </w:rPr>
      </w:pPr>
      <w:r w:rsidRPr="00E1753E">
        <w:rPr>
          <w:color w:val="1C4996"/>
        </w:rPr>
        <w:t>Assessment</w:t>
      </w:r>
      <w:r w:rsidRPr="00E1753E" w:rsidR="006235FF">
        <w:rPr>
          <w:color w:val="1C4996"/>
        </w:rPr>
        <w:t xml:space="preserve"> </w:t>
      </w:r>
      <w:r w:rsidRPr="00E1753E">
        <w:rPr>
          <w:color w:val="1C4996"/>
        </w:rPr>
        <w:t>c</w:t>
      </w:r>
      <w:r w:rsidRPr="00E1753E" w:rsidR="006235FF">
        <w:rPr>
          <w:color w:val="1C4996"/>
        </w:rPr>
        <w:t>riteria</w:t>
      </w:r>
    </w:p>
    <w:p w:rsidRPr="00C9314F" w:rsidR="006235FF" w:rsidP="006235FF" w:rsidRDefault="006235FF" w14:paraId="1D059F74" w14:textId="77777777">
      <w:pPr>
        <w:rPr>
          <w:sz w:val="16"/>
          <w:szCs w:val="16"/>
        </w:rPr>
      </w:pPr>
    </w:p>
    <w:p w:rsidRPr="0024120B" w:rsidR="006235FF" w:rsidP="006235FF" w:rsidRDefault="006235FF" w14:paraId="7BC2D88A" w14:textId="77777777">
      <w:pPr>
        <w:pStyle w:val="BodyCopy"/>
        <w:rPr>
          <w:color w:val="auto"/>
        </w:rPr>
      </w:pPr>
      <w:r w:rsidRPr="0024120B">
        <w:rPr>
          <w:color w:val="auto"/>
        </w:rPr>
        <w:t xml:space="preserve">The selection panel will consider the following in assessing nominations: </w:t>
      </w:r>
    </w:p>
    <w:p w:rsidRPr="0024120B" w:rsidR="006235FF" w:rsidP="006235FF" w:rsidRDefault="006235FF" w14:paraId="7CFA1732" w14:textId="77777777">
      <w:pPr>
        <w:pStyle w:val="BodyCopy"/>
        <w:rPr>
          <w:color w:val="auto"/>
          <w:sz w:val="16"/>
          <w:szCs w:val="16"/>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2"/>
        <w:gridCol w:w="9894"/>
      </w:tblGrid>
      <w:tr w:rsidRPr="0024120B" w:rsidR="009452A3" w:rsidTr="312BE186" w14:paraId="29F72C16" w14:textId="77777777">
        <w:tc>
          <w:tcPr>
            <w:tcW w:w="562" w:type="dxa"/>
            <w:tcMar/>
          </w:tcPr>
          <w:p w:rsidRPr="0024120B" w:rsidR="009452A3" w:rsidP="006235FF" w:rsidRDefault="009452A3" w14:paraId="4E2C06B3" w14:textId="6BB581E0">
            <w:pPr>
              <w:pStyle w:val="BodyCopy"/>
              <w:rPr>
                <w:b/>
                <w:color w:val="auto"/>
              </w:rPr>
            </w:pPr>
            <w:r>
              <w:rPr>
                <w:b/>
                <w:color w:val="auto"/>
              </w:rPr>
              <w:t xml:space="preserve">No. </w:t>
            </w:r>
          </w:p>
        </w:tc>
        <w:tc>
          <w:tcPr>
            <w:tcW w:w="9894" w:type="dxa"/>
            <w:tcMar/>
          </w:tcPr>
          <w:p w:rsidRPr="0024120B" w:rsidR="009452A3" w:rsidP="006235FF" w:rsidRDefault="009452A3" w14:paraId="6927766D" w14:textId="4D6F9ECD">
            <w:pPr>
              <w:pStyle w:val="BodyCopy"/>
              <w:rPr>
                <w:b/>
                <w:color w:val="auto"/>
              </w:rPr>
            </w:pPr>
            <w:r w:rsidRPr="0024120B">
              <w:rPr>
                <w:b/>
                <w:color w:val="auto"/>
              </w:rPr>
              <w:t>Description</w:t>
            </w:r>
          </w:p>
        </w:tc>
      </w:tr>
      <w:tr w:rsidRPr="0024120B" w:rsidR="009452A3" w:rsidTr="312BE186" w14:paraId="42BC21B8" w14:textId="77777777">
        <w:tc>
          <w:tcPr>
            <w:tcW w:w="562" w:type="dxa"/>
            <w:tcMar/>
          </w:tcPr>
          <w:p w:rsidRPr="0074065D" w:rsidR="009452A3" w:rsidP="00602BDA" w:rsidRDefault="001C4A65" w14:paraId="352CFEB2" w14:textId="151BA365">
            <w:pPr>
              <w:pStyle w:val="BodyCopy"/>
              <w:jc w:val="center"/>
              <w:rPr>
                <w:color w:val="auto"/>
              </w:rPr>
            </w:pPr>
            <w:r>
              <w:rPr>
                <w:color w:val="auto"/>
              </w:rPr>
              <w:t>1</w:t>
            </w:r>
          </w:p>
        </w:tc>
        <w:tc>
          <w:tcPr>
            <w:tcW w:w="9894" w:type="dxa"/>
            <w:tcMar/>
          </w:tcPr>
          <w:p w:rsidRPr="0024120B" w:rsidR="009452A3" w:rsidP="0074065D" w:rsidRDefault="00996BFA" w14:paraId="12C8F718" w14:textId="46A18D44">
            <w:pPr>
              <w:pStyle w:val="BodyCopy"/>
              <w:rPr>
                <w:color w:val="auto"/>
              </w:rPr>
            </w:pPr>
            <w:r w:rsidRPr="312BE186" w:rsidR="00996BFA">
              <w:rPr>
                <w:color w:val="auto"/>
              </w:rPr>
              <w:t>Overview of coaching program provided (including</w:t>
            </w:r>
            <w:r w:rsidRPr="312BE186" w:rsidR="002C728A">
              <w:rPr>
                <w:color w:val="auto"/>
              </w:rPr>
              <w:t xml:space="preserve"> </w:t>
            </w:r>
            <w:r w:rsidRPr="312BE186" w:rsidR="00996BFA">
              <w:rPr>
                <w:color w:val="auto"/>
              </w:rPr>
              <w:t xml:space="preserve">Tennis Hot Shots, Cardio Tennis, Inclusive programs and </w:t>
            </w:r>
            <w:proofErr w:type="gramStart"/>
            <w:r w:rsidRPr="312BE186" w:rsidR="002C728A">
              <w:rPr>
                <w:color w:val="auto"/>
              </w:rPr>
              <w:t>Adult</w:t>
            </w:r>
            <w:proofErr w:type="gramEnd"/>
            <w:r w:rsidRPr="312BE186" w:rsidR="002C728A">
              <w:rPr>
                <w:color w:val="auto"/>
              </w:rPr>
              <w:t xml:space="preserve"> coaching.</w:t>
            </w:r>
            <w:r w:rsidRPr="312BE186" w:rsidR="00996BFA">
              <w:rPr>
                <w:color w:val="auto"/>
              </w:rPr>
              <w:t xml:space="preserve"> (if applicable)</w:t>
            </w:r>
          </w:p>
        </w:tc>
      </w:tr>
      <w:tr w:rsidRPr="0024120B" w:rsidR="009452A3" w:rsidTr="312BE186" w14:paraId="13F0FBE2" w14:textId="77777777">
        <w:tc>
          <w:tcPr>
            <w:tcW w:w="562" w:type="dxa"/>
            <w:tcMar/>
          </w:tcPr>
          <w:p w:rsidR="009452A3" w:rsidP="00602BDA" w:rsidRDefault="001C4A65" w14:paraId="4DC3BEDB" w14:textId="2C57D25F">
            <w:pPr>
              <w:pStyle w:val="BodyCopy"/>
              <w:jc w:val="center"/>
              <w:rPr>
                <w:color w:val="auto"/>
              </w:rPr>
            </w:pPr>
            <w:r>
              <w:rPr>
                <w:color w:val="auto"/>
              </w:rPr>
              <w:t>2</w:t>
            </w:r>
          </w:p>
        </w:tc>
        <w:tc>
          <w:tcPr>
            <w:tcW w:w="9894" w:type="dxa"/>
            <w:tcMar/>
          </w:tcPr>
          <w:p w:rsidR="009452A3" w:rsidP="0074065D" w:rsidRDefault="00996BFA" w14:paraId="507AD959" w14:textId="7D72349C">
            <w:pPr>
              <w:pStyle w:val="BodyCopy"/>
              <w:rPr>
                <w:color w:val="auto"/>
              </w:rPr>
            </w:pPr>
            <w:r w:rsidRPr="00996BFA">
              <w:rPr>
                <w:color w:val="auto"/>
              </w:rPr>
              <w:t xml:space="preserve">Roles and responsibilities at Club/Centre  </w:t>
            </w:r>
          </w:p>
        </w:tc>
      </w:tr>
      <w:tr w:rsidRPr="0024120B" w:rsidR="009452A3" w:rsidTr="312BE186" w14:paraId="5F35575B" w14:textId="77777777">
        <w:tc>
          <w:tcPr>
            <w:tcW w:w="562" w:type="dxa"/>
            <w:tcMar/>
          </w:tcPr>
          <w:p w:rsidRPr="0074065D" w:rsidR="009452A3" w:rsidP="00602BDA" w:rsidRDefault="001C4A65" w14:paraId="18FF65B7" w14:textId="4EFCA017">
            <w:pPr>
              <w:pStyle w:val="BodyCopy"/>
              <w:jc w:val="center"/>
              <w:rPr>
                <w:color w:val="000000" w:themeColor="text1"/>
              </w:rPr>
            </w:pPr>
            <w:r>
              <w:rPr>
                <w:color w:val="000000" w:themeColor="text1"/>
              </w:rPr>
              <w:t>3</w:t>
            </w:r>
          </w:p>
        </w:tc>
        <w:tc>
          <w:tcPr>
            <w:tcW w:w="9894" w:type="dxa"/>
            <w:tcMar/>
          </w:tcPr>
          <w:p w:rsidRPr="0024120B" w:rsidR="009452A3" w:rsidP="006235FF" w:rsidRDefault="00996BFA" w14:paraId="62728A6D" w14:textId="6A500F7B">
            <w:pPr>
              <w:pStyle w:val="BodyCopy"/>
              <w:rPr>
                <w:color w:val="auto"/>
              </w:rPr>
            </w:pPr>
            <w:r w:rsidRPr="00996BFA">
              <w:rPr>
                <w:color w:val="auto"/>
              </w:rPr>
              <w:t>Contribution to Club/Community including involvement in events and activities which drive greater participation and membership</w:t>
            </w:r>
          </w:p>
        </w:tc>
      </w:tr>
      <w:tr w:rsidRPr="0024120B" w:rsidR="009452A3" w:rsidTr="312BE186" w14:paraId="73B0C97A" w14:textId="77777777">
        <w:tc>
          <w:tcPr>
            <w:tcW w:w="562" w:type="dxa"/>
            <w:tcMar/>
          </w:tcPr>
          <w:p w:rsidRPr="0074065D" w:rsidR="009452A3" w:rsidP="00602BDA" w:rsidRDefault="001C4A65" w14:paraId="7AB1C7EB" w14:textId="7A16B1D6">
            <w:pPr>
              <w:pStyle w:val="BodyCopy"/>
              <w:jc w:val="center"/>
              <w:rPr>
                <w:color w:val="000000" w:themeColor="text1"/>
              </w:rPr>
            </w:pPr>
            <w:r>
              <w:rPr>
                <w:color w:val="000000" w:themeColor="text1"/>
              </w:rPr>
              <w:t>4</w:t>
            </w:r>
          </w:p>
        </w:tc>
        <w:tc>
          <w:tcPr>
            <w:tcW w:w="9894" w:type="dxa"/>
            <w:tcMar/>
          </w:tcPr>
          <w:p w:rsidRPr="00E1753E" w:rsidR="009452A3" w:rsidP="0074065D" w:rsidRDefault="00996BFA" w14:paraId="2D24B141" w14:textId="369ED9FA">
            <w:pPr>
              <w:pStyle w:val="BodyCopy"/>
              <w:rPr>
                <w:color w:val="000000" w:themeColor="text1"/>
              </w:rPr>
            </w:pPr>
            <w:r w:rsidRPr="00996BFA">
              <w:rPr>
                <w:color w:val="000000" w:themeColor="text1"/>
              </w:rPr>
              <w:t>Total number of registered coaching participants in award period (broken into categories of program type, by age and gender)</w:t>
            </w:r>
          </w:p>
        </w:tc>
      </w:tr>
      <w:tr w:rsidRPr="0024120B" w:rsidR="009452A3" w:rsidTr="312BE186" w14:paraId="4310B247" w14:textId="77777777">
        <w:tc>
          <w:tcPr>
            <w:tcW w:w="562" w:type="dxa"/>
            <w:tcMar/>
          </w:tcPr>
          <w:p w:rsidRPr="0074065D" w:rsidR="009452A3" w:rsidP="00602BDA" w:rsidRDefault="001C4A65" w14:paraId="2F62D4FB" w14:textId="24D79192">
            <w:pPr>
              <w:pStyle w:val="BodyCopy"/>
              <w:jc w:val="center"/>
              <w:rPr>
                <w:color w:val="auto"/>
              </w:rPr>
            </w:pPr>
            <w:r>
              <w:rPr>
                <w:color w:val="auto"/>
              </w:rPr>
              <w:t>5</w:t>
            </w:r>
          </w:p>
        </w:tc>
        <w:tc>
          <w:tcPr>
            <w:tcW w:w="9894" w:type="dxa"/>
            <w:tcMar/>
          </w:tcPr>
          <w:p w:rsidRPr="0024120B" w:rsidR="009452A3" w:rsidP="006235FF" w:rsidRDefault="00996BFA" w14:paraId="4B381F2C" w14:textId="656D00C0">
            <w:pPr>
              <w:pStyle w:val="BodyCopy"/>
              <w:rPr>
                <w:color w:val="auto"/>
              </w:rPr>
            </w:pPr>
            <w:r w:rsidRPr="00996BFA">
              <w:rPr>
                <w:color w:val="auto"/>
              </w:rPr>
              <w:t>Overview of the transition pathway for coaching participants to</w:t>
            </w:r>
            <w:r w:rsidR="00007CC9">
              <w:rPr>
                <w:color w:val="auto"/>
              </w:rPr>
              <w:t xml:space="preserve"> social and competitive play (</w:t>
            </w:r>
            <w:proofErr w:type="gramStart"/>
            <w:r w:rsidR="00007CC9">
              <w:rPr>
                <w:color w:val="auto"/>
              </w:rPr>
              <w:t>e.</w:t>
            </w:r>
            <w:r w:rsidRPr="00996BFA">
              <w:rPr>
                <w:color w:val="auto"/>
              </w:rPr>
              <w:t>g.</w:t>
            </w:r>
            <w:proofErr w:type="gramEnd"/>
            <w:r w:rsidR="00863BE0">
              <w:rPr>
                <w:color w:val="auto"/>
              </w:rPr>
              <w:t xml:space="preserve"> </w:t>
            </w:r>
            <w:r w:rsidRPr="00996BFA">
              <w:rPr>
                <w:color w:val="auto"/>
              </w:rPr>
              <w:t>Tennis Hot Shots Match Play, Leagues and Tournaments) includi</w:t>
            </w:r>
            <w:r w:rsidR="00007CC9">
              <w:rPr>
                <w:color w:val="auto"/>
              </w:rPr>
              <w:t>ng specific metrics/outcomes (e.</w:t>
            </w:r>
            <w:r w:rsidRPr="00996BFA">
              <w:rPr>
                <w:color w:val="auto"/>
              </w:rPr>
              <w:t>g. conversion rates, participation numbers)</w:t>
            </w:r>
          </w:p>
        </w:tc>
      </w:tr>
      <w:tr w:rsidRPr="0024120B" w:rsidR="009452A3" w:rsidTr="312BE186" w14:paraId="308BF4E7" w14:textId="77777777">
        <w:tc>
          <w:tcPr>
            <w:tcW w:w="562" w:type="dxa"/>
            <w:tcMar/>
          </w:tcPr>
          <w:p w:rsidRPr="0074065D" w:rsidR="009452A3" w:rsidP="00602BDA" w:rsidRDefault="001C4A65" w14:paraId="4DA5AF54" w14:textId="50F22DDF">
            <w:pPr>
              <w:pStyle w:val="BodyCopy"/>
              <w:jc w:val="center"/>
              <w:rPr>
                <w:color w:val="auto"/>
              </w:rPr>
            </w:pPr>
            <w:r>
              <w:rPr>
                <w:color w:val="auto"/>
              </w:rPr>
              <w:t>6</w:t>
            </w:r>
          </w:p>
        </w:tc>
        <w:tc>
          <w:tcPr>
            <w:tcW w:w="9894" w:type="dxa"/>
            <w:tcMar/>
          </w:tcPr>
          <w:p w:rsidR="001D296B" w:rsidP="001D296B" w:rsidRDefault="001D296B" w14:paraId="44B53B93" w14:textId="77777777">
            <w:pPr>
              <w:pStyle w:val="BodyCopy"/>
              <w:rPr>
                <w:color w:val="auto"/>
              </w:rPr>
            </w:pPr>
            <w:r w:rsidRPr="001D296B">
              <w:rPr>
                <w:color w:val="auto"/>
              </w:rPr>
              <w:t>Schools link to the Schools Partnership Program and overview of transition pathway from schools to club, coaching programs and play activities:</w:t>
            </w:r>
          </w:p>
          <w:p w:rsidR="001D296B" w:rsidP="001D296B" w:rsidRDefault="00007CC9" w14:paraId="69B824F7" w14:textId="77777777">
            <w:pPr>
              <w:pStyle w:val="BodyCopy"/>
              <w:numPr>
                <w:ilvl w:val="0"/>
                <w:numId w:val="28"/>
              </w:numPr>
              <w:rPr>
                <w:color w:val="auto"/>
              </w:rPr>
            </w:pPr>
            <w:r>
              <w:rPr>
                <w:color w:val="auto"/>
              </w:rPr>
              <w:t>Demonstrated success (</w:t>
            </w:r>
            <w:proofErr w:type="gramStart"/>
            <w:r>
              <w:rPr>
                <w:color w:val="auto"/>
              </w:rPr>
              <w:t>e.</w:t>
            </w:r>
            <w:r w:rsidRPr="00996BFA" w:rsidR="00996BFA">
              <w:rPr>
                <w:color w:val="auto"/>
              </w:rPr>
              <w:t>g.</w:t>
            </w:r>
            <w:proofErr w:type="gramEnd"/>
            <w:r w:rsidRPr="00996BFA" w:rsidR="00996BFA">
              <w:rPr>
                <w:color w:val="auto"/>
              </w:rPr>
              <w:t xml:space="preserve"> Sporting Schools feedback) </w:t>
            </w:r>
          </w:p>
          <w:p w:rsidRPr="001D296B" w:rsidR="00723769" w:rsidP="001D296B" w:rsidRDefault="00996BFA" w14:paraId="36853D43" w14:textId="4A20DC81">
            <w:pPr>
              <w:pStyle w:val="BodyCopy"/>
              <w:numPr>
                <w:ilvl w:val="0"/>
                <w:numId w:val="28"/>
              </w:numPr>
              <w:rPr>
                <w:color w:val="auto"/>
              </w:rPr>
            </w:pPr>
            <w:r w:rsidRPr="001D296B">
              <w:rPr>
                <w:color w:val="auto"/>
              </w:rPr>
              <w:t>Demonstrated offers and methods including insights with respect to successful techniques for pathway success</w:t>
            </w:r>
          </w:p>
        </w:tc>
      </w:tr>
      <w:tr w:rsidRPr="0024120B" w:rsidR="009452A3" w:rsidTr="312BE186" w14:paraId="0B89EBCE" w14:textId="77777777">
        <w:tc>
          <w:tcPr>
            <w:tcW w:w="562" w:type="dxa"/>
            <w:tcMar/>
          </w:tcPr>
          <w:p w:rsidRPr="0074065D" w:rsidR="009452A3" w:rsidP="00602BDA" w:rsidRDefault="001C4A65" w14:paraId="17C82320" w14:textId="20B6747A">
            <w:pPr>
              <w:pStyle w:val="BodyCopy"/>
              <w:jc w:val="center"/>
              <w:rPr>
                <w:color w:val="auto"/>
              </w:rPr>
            </w:pPr>
            <w:r>
              <w:rPr>
                <w:color w:val="auto"/>
              </w:rPr>
              <w:t>7</w:t>
            </w:r>
          </w:p>
        </w:tc>
        <w:tc>
          <w:tcPr>
            <w:tcW w:w="9894" w:type="dxa"/>
            <w:tcMar/>
          </w:tcPr>
          <w:p w:rsidR="00996BFA" w:rsidP="00996BFA" w:rsidRDefault="00996BFA" w14:paraId="055D8E00" w14:textId="77777777">
            <w:pPr>
              <w:pStyle w:val="BodyCopy"/>
              <w:rPr>
                <w:color w:val="auto"/>
              </w:rPr>
            </w:pPr>
            <w:r w:rsidRPr="00996BFA">
              <w:rPr>
                <w:color w:val="auto"/>
              </w:rPr>
              <w:t xml:space="preserve">Qualifications of coaching team and ongoing professional development opportunities provided </w:t>
            </w:r>
          </w:p>
          <w:p w:rsidR="00996BFA" w:rsidP="00996BFA" w:rsidRDefault="00996BFA" w14:paraId="17BC044F" w14:textId="2FF661D6">
            <w:pPr>
              <w:pStyle w:val="BodyCopy"/>
              <w:numPr>
                <w:ilvl w:val="0"/>
                <w:numId w:val="24"/>
              </w:numPr>
              <w:rPr>
                <w:color w:val="auto"/>
              </w:rPr>
            </w:pPr>
            <w:r w:rsidRPr="00996BFA">
              <w:rPr>
                <w:color w:val="auto"/>
              </w:rPr>
              <w:t xml:space="preserve">Demonstration that all coaching team are TA coach members </w:t>
            </w:r>
          </w:p>
          <w:p w:rsidR="00996BFA" w:rsidP="00996BFA" w:rsidRDefault="00996BFA" w14:paraId="23745EC9" w14:textId="7D8AF7FC">
            <w:pPr>
              <w:pStyle w:val="BodyCopy"/>
              <w:numPr>
                <w:ilvl w:val="0"/>
                <w:numId w:val="24"/>
              </w:numPr>
              <w:rPr>
                <w:color w:val="auto"/>
              </w:rPr>
            </w:pPr>
            <w:r w:rsidRPr="00996BFA">
              <w:rPr>
                <w:color w:val="auto"/>
              </w:rPr>
              <w:t>On boarding process for new team members in addition to yearly training on ke</w:t>
            </w:r>
            <w:r w:rsidR="0005020E">
              <w:rPr>
                <w:color w:val="auto"/>
              </w:rPr>
              <w:t>y policies and procedures (</w:t>
            </w:r>
            <w:proofErr w:type="gramStart"/>
            <w:r w:rsidR="0005020E">
              <w:rPr>
                <w:color w:val="auto"/>
              </w:rPr>
              <w:t>e.g.</w:t>
            </w:r>
            <w:proofErr w:type="gramEnd"/>
            <w:r w:rsidRPr="00996BFA">
              <w:rPr>
                <w:color w:val="auto"/>
              </w:rPr>
              <w:t xml:space="preserve"> Safeguarding, Social media) </w:t>
            </w:r>
          </w:p>
          <w:p w:rsidRPr="00996BFA" w:rsidR="00996BFA" w:rsidP="00996BFA" w:rsidRDefault="00996BFA" w14:paraId="52C06A72" w14:textId="6685CA9C">
            <w:pPr>
              <w:pStyle w:val="BodyCopy"/>
              <w:numPr>
                <w:ilvl w:val="0"/>
                <w:numId w:val="24"/>
              </w:numPr>
              <w:rPr>
                <w:color w:val="auto"/>
              </w:rPr>
            </w:pPr>
            <w:r w:rsidRPr="00996BFA">
              <w:rPr>
                <w:color w:val="auto"/>
              </w:rPr>
              <w:t>Regular wit</w:t>
            </w:r>
            <w:r>
              <w:rPr>
                <w:color w:val="auto"/>
              </w:rPr>
              <w:t xml:space="preserve">hin business team development  </w:t>
            </w:r>
          </w:p>
          <w:p w:rsidR="00996BFA" w:rsidP="00996BFA" w:rsidRDefault="00996BFA" w14:paraId="08278236" w14:textId="35BAB9CF">
            <w:pPr>
              <w:pStyle w:val="BodyCopy"/>
              <w:numPr>
                <w:ilvl w:val="0"/>
                <w:numId w:val="24"/>
              </w:numPr>
              <w:rPr>
                <w:color w:val="auto"/>
              </w:rPr>
            </w:pPr>
            <w:r w:rsidRPr="00996BFA">
              <w:rPr>
                <w:color w:val="auto"/>
              </w:rPr>
              <w:t xml:space="preserve">Clear and articulated pathway/support for the development of assistant coaches from within coaching business including specific case studies </w:t>
            </w:r>
          </w:p>
          <w:p w:rsidRPr="0024120B" w:rsidR="009452A3" w:rsidP="00996BFA" w:rsidRDefault="00996BFA" w14:paraId="03B9D76C" w14:textId="32F3DC58">
            <w:pPr>
              <w:pStyle w:val="BodyCopy"/>
              <w:numPr>
                <w:ilvl w:val="0"/>
                <w:numId w:val="24"/>
              </w:numPr>
              <w:rPr>
                <w:color w:val="auto"/>
              </w:rPr>
            </w:pPr>
            <w:r w:rsidRPr="00996BFA">
              <w:rPr>
                <w:color w:val="auto"/>
              </w:rPr>
              <w:t>Support for professional team to access coaching courses and qualification</w:t>
            </w:r>
          </w:p>
        </w:tc>
      </w:tr>
      <w:tr w:rsidRPr="0024120B" w:rsidR="00996BFA" w:rsidTr="312BE186" w14:paraId="18724D8B" w14:textId="77777777">
        <w:tc>
          <w:tcPr>
            <w:tcW w:w="562" w:type="dxa"/>
            <w:tcMar/>
          </w:tcPr>
          <w:p w:rsidR="00996BFA" w:rsidP="00602BDA" w:rsidRDefault="00996BFA" w14:paraId="221B3326" w14:textId="71DE9828">
            <w:pPr>
              <w:pStyle w:val="BodyCopy"/>
              <w:jc w:val="center"/>
              <w:rPr>
                <w:color w:val="auto"/>
              </w:rPr>
            </w:pPr>
            <w:r>
              <w:rPr>
                <w:color w:val="auto"/>
              </w:rPr>
              <w:t>8</w:t>
            </w:r>
          </w:p>
        </w:tc>
        <w:tc>
          <w:tcPr>
            <w:tcW w:w="9894" w:type="dxa"/>
            <w:tcMar/>
          </w:tcPr>
          <w:p w:rsidR="00996BFA" w:rsidP="00996BFA" w:rsidRDefault="00996BFA" w14:paraId="3C11FBEA" w14:textId="77777777">
            <w:pPr>
              <w:pStyle w:val="BodyCopy"/>
              <w:rPr>
                <w:color w:val="auto"/>
              </w:rPr>
            </w:pPr>
            <w:r w:rsidRPr="00996BFA">
              <w:rPr>
                <w:color w:val="auto"/>
              </w:rPr>
              <w:t xml:space="preserve">Coaching business website, </w:t>
            </w:r>
            <w:proofErr w:type="gramStart"/>
            <w:r w:rsidRPr="00996BFA">
              <w:rPr>
                <w:color w:val="auto"/>
              </w:rPr>
              <w:t>marketing</w:t>
            </w:r>
            <w:proofErr w:type="gramEnd"/>
            <w:r w:rsidRPr="00996BFA">
              <w:rPr>
                <w:color w:val="auto"/>
              </w:rPr>
              <w:t xml:space="preserve"> and communication materials </w:t>
            </w:r>
          </w:p>
          <w:p w:rsidRPr="00996BFA" w:rsidR="00996BFA" w:rsidP="00996BFA" w:rsidRDefault="00996BFA" w14:paraId="088604C9" w14:textId="77C6CC12">
            <w:pPr>
              <w:pStyle w:val="BodyCopy"/>
              <w:numPr>
                <w:ilvl w:val="0"/>
                <w:numId w:val="25"/>
              </w:numPr>
              <w:rPr>
                <w:color w:val="auto"/>
              </w:rPr>
            </w:pPr>
            <w:r w:rsidRPr="00996BFA">
              <w:rPr>
                <w:color w:val="auto"/>
              </w:rPr>
              <w:t xml:space="preserve">Demonstration of customer focused materials </w:t>
            </w:r>
            <w:r w:rsidR="0005020E">
              <w:rPr>
                <w:color w:val="auto"/>
              </w:rPr>
              <w:t>(</w:t>
            </w:r>
            <w:proofErr w:type="gramStart"/>
            <w:r w:rsidR="0005020E">
              <w:rPr>
                <w:color w:val="auto"/>
              </w:rPr>
              <w:t>e.g.</w:t>
            </w:r>
            <w:proofErr w:type="gramEnd"/>
            <w:r w:rsidR="0005020E">
              <w:rPr>
                <w:color w:val="auto"/>
              </w:rPr>
              <w:t xml:space="preserve"> </w:t>
            </w:r>
            <w:r w:rsidRPr="00996BFA">
              <w:rPr>
                <w:color w:val="auto"/>
              </w:rPr>
              <w:t>inf</w:t>
            </w:r>
            <w:r w:rsidR="00007CC9">
              <w:rPr>
                <w:color w:val="auto"/>
              </w:rPr>
              <w:t xml:space="preserve">ographics) and processes (e.g. </w:t>
            </w:r>
            <w:r w:rsidRPr="00996BFA">
              <w:rPr>
                <w:color w:val="auto"/>
              </w:rPr>
              <w:t>online registration) to ensure growth in participation</w:t>
            </w:r>
          </w:p>
        </w:tc>
      </w:tr>
      <w:tr w:rsidRPr="0024120B" w:rsidR="00996BFA" w:rsidTr="312BE186" w14:paraId="0D8DDF3D" w14:textId="77777777">
        <w:tc>
          <w:tcPr>
            <w:tcW w:w="562" w:type="dxa"/>
            <w:tcMar/>
          </w:tcPr>
          <w:p w:rsidR="00996BFA" w:rsidP="00602BDA" w:rsidRDefault="00996BFA" w14:paraId="41CE134D" w14:textId="2B6545E5">
            <w:pPr>
              <w:pStyle w:val="BodyCopy"/>
              <w:jc w:val="center"/>
              <w:rPr>
                <w:color w:val="auto"/>
              </w:rPr>
            </w:pPr>
            <w:r>
              <w:rPr>
                <w:color w:val="auto"/>
              </w:rPr>
              <w:t>9</w:t>
            </w:r>
          </w:p>
        </w:tc>
        <w:tc>
          <w:tcPr>
            <w:tcW w:w="9894" w:type="dxa"/>
            <w:tcMar/>
          </w:tcPr>
          <w:p w:rsidRPr="00996BFA" w:rsidR="00996BFA" w:rsidP="00996BFA" w:rsidRDefault="00996BFA" w14:paraId="19C74AD0" w14:textId="75D82C14">
            <w:pPr>
              <w:pStyle w:val="BodyCopy"/>
              <w:rPr>
                <w:color w:val="auto"/>
              </w:rPr>
            </w:pPr>
            <w:r w:rsidRPr="00996BFA">
              <w:rPr>
                <w:color w:val="auto"/>
              </w:rPr>
              <w:t>Overview of programs and initiatives delivered to engage underrepresented groups in tennis (</w:t>
            </w:r>
            <w:proofErr w:type="spellStart"/>
            <w:r w:rsidRPr="00996BFA">
              <w:rPr>
                <w:color w:val="auto"/>
              </w:rPr>
              <w:t>ie</w:t>
            </w:r>
            <w:proofErr w:type="spellEnd"/>
            <w:r w:rsidRPr="00996BFA">
              <w:rPr>
                <w:color w:val="auto"/>
              </w:rPr>
              <w:t>. people with disability, Indigenous Australians, multicultural communities, lower socio-economic communities, people who identify as LGBTI)</w:t>
            </w:r>
          </w:p>
        </w:tc>
      </w:tr>
    </w:tbl>
    <w:p w:rsidRPr="0024120B" w:rsidR="006235FF" w:rsidP="006235FF" w:rsidRDefault="006235FF" w14:paraId="4527FFB3" w14:textId="77777777">
      <w:pPr>
        <w:rPr>
          <w:sz w:val="16"/>
          <w:szCs w:val="16"/>
        </w:rPr>
      </w:pPr>
    </w:p>
    <w:p w:rsidR="008023A5" w:rsidP="00E1753E" w:rsidRDefault="008023A5" w14:paraId="409089B1" w14:textId="77777777">
      <w:pPr>
        <w:pStyle w:val="BodyCopy"/>
        <w:rPr>
          <w:rFonts w:cs="Helvetica"/>
          <w:b/>
          <w:color w:val="auto"/>
          <w:szCs w:val="22"/>
          <w:u w:val="single"/>
        </w:rPr>
      </w:pPr>
    </w:p>
    <w:p w:rsidR="00F65594" w:rsidP="00F65594" w:rsidRDefault="00F65594" w14:paraId="1DABCDD5" w14:textId="77777777">
      <w:pPr>
        <w:pStyle w:val="BodyCopy"/>
        <w:rPr>
          <w:color w:val="auto"/>
          <w:u w:color="0000FF"/>
        </w:rPr>
      </w:pPr>
      <w:r w:rsidRPr="002F37A1">
        <w:rPr>
          <w:rFonts w:cs="Helvetica"/>
          <w:b/>
          <w:color w:val="auto"/>
          <w:szCs w:val="22"/>
          <w:u w:val="single"/>
        </w:rPr>
        <w:t>All</w:t>
      </w:r>
      <w:r>
        <w:rPr>
          <w:rFonts w:cs="Helvetica"/>
          <w:color w:val="auto"/>
          <w:szCs w:val="22"/>
        </w:rPr>
        <w:t xml:space="preserve"> nominations for the 2022</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w:t>
      </w:r>
      <w:hyperlink w:history="1" r:id="rId11">
        <w:r w:rsidRPr="004739C7">
          <w:rPr>
            <w:rStyle w:val="Hyperlink"/>
            <w:rFonts w:cs="Helvetica"/>
            <w:szCs w:val="22"/>
          </w:rPr>
          <w:t>the Tennis Victoria website.</w:t>
        </w:r>
      </w:hyperlink>
      <w:r w:rsidRPr="00EF3082">
        <w:rPr>
          <w:rFonts w:cs="Calibri"/>
          <w:szCs w:val="22"/>
        </w:rPr>
        <w:t xml:space="preserve"> </w:t>
      </w:r>
    </w:p>
    <w:p w:rsidR="00F65594" w:rsidP="00F65594" w:rsidRDefault="00F65594" w14:paraId="6304262A" w14:textId="77777777">
      <w:pPr>
        <w:pStyle w:val="BodyCopy"/>
        <w:rPr>
          <w:rFonts w:cs="Helvetica"/>
        </w:rPr>
      </w:pPr>
    </w:p>
    <w:p w:rsidRPr="002F37A1" w:rsidR="00F65594" w:rsidP="00F65594" w:rsidRDefault="00F65594" w14:paraId="31390588" w14:textId="77777777">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rsidRPr="002F37A1" w:rsidR="00F65594" w:rsidP="00F65594" w:rsidRDefault="00F65594" w14:paraId="7395F7F0" w14:textId="77777777">
      <w:pPr>
        <w:pStyle w:val="BodyCopy"/>
        <w:rPr>
          <w:rFonts w:cs="Helvetica"/>
          <w:color w:val="auto"/>
          <w:sz w:val="16"/>
          <w:szCs w:val="16"/>
        </w:rPr>
      </w:pPr>
    </w:p>
    <w:p w:rsidRPr="002F37A1" w:rsidR="00F65594" w:rsidP="00F65594" w:rsidRDefault="00F65594" w14:paraId="5B55A19B" w14:textId="77777777">
      <w:pPr>
        <w:pStyle w:val="BodyCopy"/>
        <w:rPr>
          <w:color w:val="auto"/>
        </w:rPr>
      </w:pPr>
      <w:r w:rsidRPr="05E533EA">
        <w:rPr>
          <w:rFonts w:cs="Helvetica"/>
          <w:color w:val="auto"/>
        </w:rPr>
        <w:t xml:space="preserve">Only information provided in the nomination forms and the supporting information attached to the submission will be considered by the selection panel.  For nomination forms and relevant supporting information to be </w:t>
      </w:r>
      <w:r w:rsidRPr="05E533EA">
        <w:rPr>
          <w:rFonts w:cs="Helvetica"/>
          <w:color w:val="auto"/>
        </w:rPr>
        <w:lastRenderedPageBreak/>
        <w:t xml:space="preserve">considered, proposers </w:t>
      </w:r>
      <w:r w:rsidRPr="05E533EA">
        <w:rPr>
          <w:rFonts w:cs="Helvetica"/>
          <w:b/>
          <w:bCs/>
          <w:color w:val="auto"/>
          <w:u w:val="single"/>
        </w:rPr>
        <w:t>must</w:t>
      </w:r>
      <w:r w:rsidRPr="05E533EA">
        <w:rPr>
          <w:rFonts w:cs="Helvetica"/>
          <w:color w:val="auto"/>
        </w:rPr>
        <w:t xml:space="preserve"> submit this information via the online </w:t>
      </w:r>
      <w:r>
        <w:rPr>
          <w:rFonts w:cs="Helvetica"/>
          <w:color w:val="auto"/>
        </w:rPr>
        <w:t xml:space="preserve">portal. </w:t>
      </w:r>
      <w:r w:rsidRPr="05E533EA">
        <w:rPr>
          <w:color w:val="auto"/>
        </w:rPr>
        <w:t xml:space="preserve">A maximum of four (4) attachments may be submitted. One </w:t>
      </w:r>
      <w:r w:rsidRPr="05E533EA">
        <w:rPr>
          <w:b/>
          <w:bCs/>
          <w:color w:val="auto"/>
          <w:u w:val="single"/>
        </w:rPr>
        <w:t>must</w:t>
      </w:r>
      <w:r w:rsidRPr="05E533EA">
        <w:rPr>
          <w:color w:val="auto"/>
        </w:rPr>
        <w:t xml:space="preserve"> be a high-resolution photo of the nominee. If the nomination is named as a finalist, this image will be used for event collateral related to the Victorian Tennis Awards. </w:t>
      </w:r>
    </w:p>
    <w:p w:rsidRPr="002F37A1" w:rsidR="00F65594" w:rsidP="00F65594" w:rsidRDefault="00F65594" w14:paraId="7F25950A" w14:textId="77777777">
      <w:pPr>
        <w:pStyle w:val="BodyCopy"/>
        <w:rPr>
          <w:color w:val="auto"/>
        </w:rPr>
      </w:pPr>
    </w:p>
    <w:p w:rsidRPr="002F37A1" w:rsidR="00F65594" w:rsidP="00F65594" w:rsidRDefault="00F65594" w14:paraId="5FD3A9C0" w14:textId="77777777">
      <w:pPr>
        <w:pStyle w:val="BodyCopy"/>
        <w:rPr>
          <w:color w:val="auto"/>
        </w:rPr>
      </w:pPr>
      <w:r w:rsidRPr="002F37A1">
        <w:rPr>
          <w:color w:val="auto"/>
        </w:rPr>
        <w:t>Tennis Victoria reserves the right to submit nominations for each award category.</w:t>
      </w:r>
    </w:p>
    <w:p w:rsidRPr="00723769" w:rsidR="00F65594" w:rsidP="00F65594" w:rsidRDefault="00F65594" w14:paraId="5624142C" w14:textId="77777777">
      <w:pPr>
        <w:pStyle w:val="BodyCopy"/>
        <w:rPr>
          <w:color w:val="auto"/>
        </w:rPr>
      </w:pPr>
      <w:r w:rsidRPr="002F37A1">
        <w:rPr>
          <w:color w:val="auto"/>
        </w:rPr>
        <w:tab/>
      </w:r>
    </w:p>
    <w:p w:rsidRPr="006A0686" w:rsidR="00F65594" w:rsidP="00F65594" w:rsidRDefault="00F65594" w14:paraId="4126CBA1" w14:textId="77777777">
      <w:pPr>
        <w:pStyle w:val="BodyCopy"/>
        <w:rPr>
          <w:color w:val="auto"/>
          <w:szCs w:val="22"/>
          <w:u w:val="single"/>
        </w:rPr>
      </w:pPr>
      <w:r w:rsidRPr="002F37A1">
        <w:rPr>
          <w:color w:val="auto"/>
          <w:szCs w:val="22"/>
        </w:rPr>
        <w:t>All decisions in relation to the 20</w:t>
      </w:r>
      <w:r>
        <w:rPr>
          <w:color w:val="auto"/>
          <w:szCs w:val="22"/>
        </w:rPr>
        <w:t>22</w:t>
      </w:r>
      <w:r w:rsidRPr="002F37A1">
        <w:rPr>
          <w:color w:val="auto"/>
          <w:szCs w:val="22"/>
        </w:rPr>
        <w:t xml:space="preserve"> Victorian Tennis Awards (including any questions in relation to eligibility) will be determined by the selection panel in its absolute discretion.  </w:t>
      </w:r>
      <w:r w:rsidRPr="006A0686">
        <w:rPr>
          <w:color w:val="auto"/>
          <w:szCs w:val="22"/>
          <w:u w:val="single"/>
        </w:rPr>
        <w:t xml:space="preserve">All decisions are final, and no correspondence will be </w:t>
      </w:r>
      <w:proofErr w:type="gramStart"/>
      <w:r w:rsidRPr="006A0686">
        <w:rPr>
          <w:color w:val="auto"/>
          <w:szCs w:val="22"/>
          <w:u w:val="single"/>
        </w:rPr>
        <w:t>entered into</w:t>
      </w:r>
      <w:proofErr w:type="gramEnd"/>
      <w:r w:rsidRPr="006A0686">
        <w:rPr>
          <w:color w:val="auto"/>
          <w:szCs w:val="22"/>
          <w:u w:val="single"/>
        </w:rPr>
        <w:t>.</w:t>
      </w:r>
    </w:p>
    <w:p w:rsidRPr="00C9314F" w:rsidR="00F65594" w:rsidP="00F65594" w:rsidRDefault="00F65594" w14:paraId="085EABB2" w14:textId="77777777">
      <w:pPr>
        <w:pStyle w:val="BodyCopy"/>
        <w:rPr>
          <w:sz w:val="16"/>
          <w:szCs w:val="16"/>
        </w:rPr>
      </w:pPr>
    </w:p>
    <w:p w:rsidRPr="00981DCF" w:rsidR="00F65594" w:rsidP="00F65594" w:rsidRDefault="00F65594" w14:paraId="32ED74BA" w14:textId="77777777">
      <w:pPr>
        <w:pStyle w:val="SubHeading"/>
        <w:rPr>
          <w:color w:val="1C4996"/>
        </w:rPr>
      </w:pPr>
      <w:r w:rsidRPr="00981DCF">
        <w:rPr>
          <w:color w:val="1C4996"/>
        </w:rPr>
        <w:t>Timeline</w:t>
      </w:r>
    </w:p>
    <w:p w:rsidRPr="00C9314F" w:rsidR="00F65594" w:rsidP="00F65594" w:rsidRDefault="00F65594" w14:paraId="5AA3CBBA" w14:textId="77777777">
      <w:pPr>
        <w:pStyle w:val="Subheadings"/>
        <w:jc w:val="both"/>
        <w:rPr>
          <w:sz w:val="16"/>
          <w:szCs w:val="16"/>
        </w:rPr>
      </w:pPr>
    </w:p>
    <w:p w:rsidRPr="00EF3082" w:rsidR="00F65594" w:rsidP="00F65594" w:rsidRDefault="00F65594" w14:paraId="58CB7556" w14:textId="77777777">
      <w:pPr>
        <w:pStyle w:val="BodyCopy"/>
        <w:numPr>
          <w:ilvl w:val="0"/>
          <w:numId w:val="27"/>
        </w:numPr>
        <w:rPr>
          <w:color w:val="auto"/>
        </w:rPr>
      </w:pPr>
      <w:r w:rsidRPr="00EF3082">
        <w:rPr>
          <w:color w:val="auto"/>
        </w:rPr>
        <w:t xml:space="preserve">The award period is 1 </w:t>
      </w:r>
      <w:r>
        <w:rPr>
          <w:color w:val="auto"/>
        </w:rPr>
        <w:t>September 2021</w:t>
      </w:r>
      <w:r w:rsidRPr="00EF3082">
        <w:rPr>
          <w:color w:val="auto"/>
        </w:rPr>
        <w:t xml:space="preserve"> – 31 August 202</w:t>
      </w:r>
      <w:r>
        <w:rPr>
          <w:color w:val="auto"/>
        </w:rPr>
        <w:t>2</w:t>
      </w:r>
    </w:p>
    <w:p w:rsidRPr="00EF3082" w:rsidR="00F65594" w:rsidP="00F65594" w:rsidRDefault="00F65594" w14:paraId="10614B1F" w14:textId="77777777">
      <w:pPr>
        <w:pStyle w:val="BodyCopy"/>
        <w:numPr>
          <w:ilvl w:val="0"/>
          <w:numId w:val="27"/>
        </w:numPr>
        <w:rPr>
          <w:color w:val="auto"/>
        </w:rPr>
      </w:pPr>
      <w:r w:rsidRPr="00EF3082">
        <w:rPr>
          <w:color w:val="auto"/>
        </w:rPr>
        <w:t xml:space="preserve">Nominations Open – </w:t>
      </w:r>
      <w:r>
        <w:rPr>
          <w:color w:val="auto"/>
        </w:rPr>
        <w:t>Tuesday 9</w:t>
      </w:r>
      <w:r w:rsidRPr="00EF3082">
        <w:rPr>
          <w:color w:val="auto"/>
        </w:rPr>
        <w:t xml:space="preserve"> August 202</w:t>
      </w:r>
      <w:r>
        <w:rPr>
          <w:color w:val="auto"/>
        </w:rPr>
        <w:t>2</w:t>
      </w:r>
    </w:p>
    <w:p w:rsidRPr="00EF3082" w:rsidR="00F65594" w:rsidP="00F65594" w:rsidRDefault="00F65594" w14:paraId="7F8BA6CB" w14:textId="77777777">
      <w:pPr>
        <w:pStyle w:val="BodyCopy"/>
        <w:numPr>
          <w:ilvl w:val="0"/>
          <w:numId w:val="27"/>
        </w:numPr>
        <w:rPr>
          <w:color w:val="auto"/>
        </w:rPr>
      </w:pPr>
      <w:r w:rsidRPr="00EF3082">
        <w:rPr>
          <w:color w:val="auto"/>
        </w:rPr>
        <w:t xml:space="preserve">Nominations Close – </w:t>
      </w:r>
      <w:r>
        <w:rPr>
          <w:color w:val="auto"/>
        </w:rPr>
        <w:t>2pm</w:t>
      </w:r>
      <w:r w:rsidRPr="00EF3082">
        <w:rPr>
          <w:color w:val="auto"/>
        </w:rPr>
        <w:t xml:space="preserve"> on </w:t>
      </w:r>
      <w:r>
        <w:rPr>
          <w:color w:val="auto"/>
        </w:rPr>
        <w:t>Monday</w:t>
      </w:r>
      <w:r w:rsidRPr="00EF3082">
        <w:rPr>
          <w:color w:val="auto"/>
        </w:rPr>
        <w:t xml:space="preserve"> 29 August 202</w:t>
      </w:r>
      <w:r>
        <w:rPr>
          <w:color w:val="auto"/>
        </w:rPr>
        <w:t>2</w:t>
      </w:r>
    </w:p>
    <w:p w:rsidRPr="00EF3082" w:rsidR="00F65594" w:rsidP="00F65594" w:rsidRDefault="00F65594" w14:paraId="2B8AC557" w14:textId="77777777">
      <w:pPr>
        <w:pStyle w:val="BodyCopy"/>
        <w:numPr>
          <w:ilvl w:val="0"/>
          <w:numId w:val="27"/>
        </w:numPr>
        <w:rPr>
          <w:color w:val="auto"/>
        </w:rPr>
      </w:pPr>
      <w:r w:rsidRPr="00EF3082">
        <w:rPr>
          <w:color w:val="auto"/>
        </w:rPr>
        <w:t>All finalists will be notified in writing on Thursday 1</w:t>
      </w:r>
      <w:r>
        <w:rPr>
          <w:color w:val="auto"/>
        </w:rPr>
        <w:t>5</w:t>
      </w:r>
      <w:r w:rsidRPr="00EF3082">
        <w:rPr>
          <w:color w:val="auto"/>
        </w:rPr>
        <w:t xml:space="preserve"> September 202</w:t>
      </w:r>
      <w:r>
        <w:rPr>
          <w:color w:val="auto"/>
        </w:rPr>
        <w:t>2</w:t>
      </w:r>
    </w:p>
    <w:p w:rsidRPr="003F1A3B" w:rsidR="00F65594" w:rsidP="00F65594" w:rsidRDefault="00F65594" w14:paraId="05C15D5F" w14:textId="77777777">
      <w:pPr>
        <w:pStyle w:val="BodyCopy"/>
        <w:numPr>
          <w:ilvl w:val="0"/>
          <w:numId w:val="27"/>
        </w:numPr>
      </w:pPr>
      <w:r w:rsidRPr="00EF3082">
        <w:rPr>
          <w:color w:val="auto"/>
        </w:rPr>
        <w:t>Awards will be presented at the Victoria</w:t>
      </w:r>
      <w:r>
        <w:rPr>
          <w:color w:val="auto"/>
        </w:rPr>
        <w:t>n Tennis</w:t>
      </w:r>
      <w:r w:rsidRPr="00EF3082">
        <w:rPr>
          <w:color w:val="auto"/>
        </w:rPr>
        <w:t xml:space="preserve"> Awards on </w:t>
      </w:r>
      <w:r>
        <w:rPr>
          <w:color w:val="auto"/>
        </w:rPr>
        <w:t>Thursday 27 October 2022</w:t>
      </w:r>
    </w:p>
    <w:p w:rsidRPr="00471BCD" w:rsidR="00E1753E" w:rsidP="00E1753E" w:rsidRDefault="00E1753E" w14:paraId="5C3E0CEA" w14:textId="77777777">
      <w:pPr>
        <w:pStyle w:val="BodyCopy"/>
      </w:pPr>
    </w:p>
    <w:p w:rsidRPr="00981DCF" w:rsidR="00E1753E" w:rsidP="00E1753E" w:rsidRDefault="00E1753E" w14:paraId="5382650B" w14:textId="77777777">
      <w:pPr>
        <w:pStyle w:val="SubHeading"/>
        <w:rPr>
          <w:color w:val="1C4996"/>
        </w:rPr>
      </w:pPr>
      <w:r w:rsidRPr="00981DCF">
        <w:rPr>
          <w:color w:val="1C4996"/>
        </w:rPr>
        <w:t>Requirements of award recipients</w:t>
      </w:r>
    </w:p>
    <w:p w:rsidRPr="00FC470C" w:rsidR="00E1753E" w:rsidP="00E1753E" w:rsidRDefault="00E1753E" w14:paraId="4C6B3063" w14:textId="77777777">
      <w:pPr>
        <w:pStyle w:val="Subheadings"/>
        <w:jc w:val="both"/>
        <w:rPr>
          <w:sz w:val="16"/>
          <w:szCs w:val="16"/>
        </w:rPr>
      </w:pPr>
    </w:p>
    <w:p w:rsidR="00E075C3" w:rsidP="00E075C3" w:rsidRDefault="00E075C3" w14:paraId="0E303B2D" w14:textId="0A576D03">
      <w:pPr>
        <w:rPr>
          <w:rFonts w:ascii="Myriad Pro" w:hAnsi="Myriad Pro" w:cs="Calibri"/>
          <w:sz w:val="22"/>
          <w:szCs w:val="22"/>
        </w:rPr>
      </w:pPr>
      <w:r>
        <w:rPr>
          <w:rFonts w:ascii="Myriad Pro" w:hAnsi="Myriad Pro" w:cs="Calibri"/>
          <w:sz w:val="22"/>
          <w:szCs w:val="22"/>
        </w:rPr>
        <w:t xml:space="preserve">Finalists will be entitled to two (2) free of charge tickets to attend the </w:t>
      </w:r>
      <w:r>
        <w:rPr>
          <w:rFonts w:ascii="Myriad Pro" w:hAnsi="Myriad Pro" w:cs="Calibri"/>
          <w:sz w:val="22"/>
          <w:szCs w:val="22"/>
        </w:rPr>
        <w:t xml:space="preserve">Victorian Tennis Awards </w:t>
      </w:r>
      <w:r>
        <w:rPr>
          <w:rFonts w:ascii="Myriad Pro" w:hAnsi="Myriad Pro" w:cs="Calibri"/>
          <w:sz w:val="22"/>
          <w:szCs w:val="22"/>
        </w:rPr>
        <w:t>event. Further tickets will be available for purchase subject to capacity.</w:t>
      </w:r>
    </w:p>
    <w:p w:rsidR="00E075C3" w:rsidP="00E075C3" w:rsidRDefault="00E075C3" w14:paraId="60B36373" w14:textId="77777777">
      <w:pPr>
        <w:rPr>
          <w:rFonts w:ascii="Myriad Pro" w:hAnsi="Myriad Pro" w:cs="Calibri"/>
          <w:sz w:val="22"/>
          <w:szCs w:val="22"/>
        </w:rPr>
      </w:pPr>
    </w:p>
    <w:p w:rsidRPr="003F3081" w:rsidR="003F3081" w:rsidP="00723769" w:rsidRDefault="003F3081" w14:paraId="06AE50A3" w14:textId="4496EFD7">
      <w:pPr>
        <w:rPr>
          <w:rFonts w:ascii="Myriad Pro" w:hAnsi="Myriad Pro"/>
          <w:sz w:val="22"/>
          <w:szCs w:val="20"/>
          <w:lang w:val="en-US"/>
        </w:rPr>
      </w:pPr>
      <w:r w:rsidRPr="003F3081">
        <w:rPr>
          <w:rFonts w:ascii="Myriad Pro" w:hAnsi="Myriad Pro"/>
          <w:sz w:val="22"/>
          <w:szCs w:val="20"/>
          <w:lang w:val="en-US"/>
        </w:rPr>
        <w:t xml:space="preserve">Finalists of this award will be required to assist in the filming of a short video clip to be shown at the Victorian Tennis Awards Night. The finalists are encouraged to provide an opportunity for Tennis Victoria to attend and film </w:t>
      </w:r>
      <w:r>
        <w:rPr>
          <w:rFonts w:ascii="Myriad Pro" w:hAnsi="Myriad Pro"/>
          <w:sz w:val="22"/>
          <w:szCs w:val="20"/>
          <w:lang w:val="en-US"/>
        </w:rPr>
        <w:t xml:space="preserve">at a time that showcases the nominee (restrictions pending). </w:t>
      </w:r>
    </w:p>
    <w:p w:rsidR="003F3081" w:rsidP="00723769" w:rsidRDefault="003F3081" w14:paraId="17A1C6E2" w14:textId="77777777"/>
    <w:p w:rsidR="00596930" w:rsidP="00596930" w:rsidRDefault="00596930" w14:paraId="2D819D09" w14:textId="77777777">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rsidRPr="0082292A" w:rsidR="00E075C3" w:rsidP="00596930" w:rsidRDefault="00E075C3" w14:paraId="26BB1417" w14:textId="77777777">
      <w:pPr>
        <w:rPr>
          <w:rFonts w:ascii="Myriad Pro" w:hAnsi="Myriad Pro"/>
          <w:sz w:val="22"/>
          <w:szCs w:val="20"/>
          <w:lang w:val="en-US"/>
        </w:rPr>
      </w:pPr>
    </w:p>
    <w:p w:rsidR="00596930" w:rsidP="00596930" w:rsidRDefault="00596930" w14:paraId="60722A59" w14:textId="77777777">
      <w:pPr>
        <w:rPr>
          <w:rFonts w:ascii="Myriad Pro" w:hAnsi="Myriad Pro"/>
          <w:sz w:val="22"/>
          <w:szCs w:val="22"/>
          <w:lang w:val="en-US"/>
        </w:rPr>
      </w:pPr>
      <w:r w:rsidRPr="05E533EA">
        <w:rPr>
          <w:rFonts w:ascii="Myriad Pro" w:hAnsi="Myriad Pro"/>
          <w:sz w:val="22"/>
          <w:szCs w:val="22"/>
          <w:lang w:val="en-US"/>
        </w:rPr>
        <w:t xml:space="preserve">The winner of this award will be nominated for the national Excellence in Officiating award to be presented at the 2022 Newcombe Medal (Australian Tennis Awards). </w:t>
      </w:r>
    </w:p>
    <w:p w:rsidR="00596930" w:rsidP="00596930" w:rsidRDefault="00596930" w14:paraId="16CF8E7F" w14:textId="77777777">
      <w:pPr>
        <w:rPr>
          <w:rFonts w:ascii="Myriad Pro" w:hAnsi="Myriad Pro"/>
          <w:sz w:val="22"/>
        </w:rPr>
      </w:pPr>
    </w:p>
    <w:p w:rsidRPr="00FC470C" w:rsidR="00BF7593" w:rsidP="00BF7593" w:rsidRDefault="00BF7593" w14:paraId="1340EE26" w14:textId="77777777">
      <w:pPr>
        <w:pStyle w:val="Subheadings"/>
        <w:jc w:val="both"/>
        <w:rPr>
          <w:sz w:val="16"/>
          <w:szCs w:val="16"/>
        </w:rPr>
      </w:pPr>
    </w:p>
    <w:p w:rsidR="008023A5" w:rsidP="00E7385D" w:rsidRDefault="00261FA3" w14:paraId="74499CE2" w14:textId="77777777">
      <w:r>
        <w:br w:type="page"/>
      </w:r>
    </w:p>
    <w:p w:rsidR="008023A5" w:rsidP="00E7385D" w:rsidRDefault="008023A5" w14:paraId="6D11156A" w14:textId="77777777"/>
    <w:p w:rsidRPr="00E7385D" w:rsidR="00C21ED0" w:rsidP="00C21ED0" w:rsidRDefault="00C21ED0" w14:paraId="7E8B29D9" w14:textId="77777777">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rsidRPr="00B24F20" w:rsidR="00C21ED0" w:rsidP="00C21ED0" w:rsidRDefault="00C21ED0" w14:paraId="3BD15654" w14:textId="77777777">
      <w:pPr>
        <w:autoSpaceDE w:val="0"/>
        <w:autoSpaceDN w:val="0"/>
        <w:adjustRightInd w:val="0"/>
        <w:rPr>
          <w:rFonts w:ascii="Myriad Pro" w:hAnsi="Myriad Pro" w:cs="Myriad Pro"/>
          <w:b/>
          <w:bCs/>
          <w:i/>
          <w:iCs/>
          <w:color w:val="0092D2"/>
          <w:sz w:val="18"/>
          <w:lang w:eastAsia="en-AU"/>
        </w:rPr>
      </w:pPr>
    </w:p>
    <w:p w:rsidRPr="00293D1B" w:rsidR="00C21ED0" w:rsidP="00C21ED0" w:rsidRDefault="00C21ED0" w14:paraId="68E9AEF4" w14:textId="77777777">
      <w:pPr>
        <w:autoSpaceDE w:val="0"/>
        <w:autoSpaceDN w:val="0"/>
        <w:adjustRightInd w:val="0"/>
        <w:rPr>
          <w:rFonts w:ascii="Myriad Pro" w:hAnsi="Myriad Pro" w:cs="Myriad Pro"/>
          <w:bCs/>
          <w:iCs/>
          <w:sz w:val="22"/>
          <w:lang w:eastAsia="en-AU"/>
        </w:rPr>
      </w:pPr>
      <w:r w:rsidRPr="00293D1B">
        <w:rPr>
          <w:rFonts w:ascii="Myriad Pro" w:hAnsi="Myriad Pro" w:cs="Myriad Pro"/>
          <w:bCs/>
          <w:iCs/>
          <w:sz w:val="22"/>
          <w:lang w:eastAsia="en-AU"/>
        </w:rPr>
        <w:t xml:space="preserve">Provide your responses below, addressing the criteria. </w:t>
      </w:r>
    </w:p>
    <w:p w:rsidR="00C21ED0" w:rsidP="00C21ED0" w:rsidRDefault="00C21ED0" w14:paraId="67E9A9B2" w14:textId="7EA74A76">
      <w:pPr>
        <w:autoSpaceDE w:val="0"/>
        <w:autoSpaceDN w:val="0"/>
        <w:adjustRightInd w:val="0"/>
        <w:rPr>
          <w:rFonts w:ascii="Segoe UI" w:hAnsi="Segoe UI" w:cs="Segoe UI"/>
          <w:color w:val="242424"/>
          <w:sz w:val="22"/>
          <w:szCs w:val="22"/>
          <w:shd w:val="clear" w:color="auto" w:fill="FFFFFF"/>
        </w:rPr>
      </w:pPr>
      <w:r w:rsidRPr="006A0686">
        <w:rPr>
          <w:rFonts w:ascii="Myriad Pro" w:hAnsi="Myriad Pro" w:cs="Segoe UI"/>
          <w:color w:val="242424"/>
          <w:sz w:val="22"/>
          <w:szCs w:val="22"/>
          <w:shd w:val="clear" w:color="auto" w:fill="FFFFFF"/>
        </w:rPr>
        <w:t xml:space="preserve">Please limit responses to strictly </w:t>
      </w:r>
      <w:r w:rsidRPr="00C3417F" w:rsidR="00C3417F">
        <w:rPr>
          <w:rFonts w:ascii="Myriad Pro" w:hAnsi="Myriad Pro" w:cs="Segoe UI"/>
          <w:color w:val="242424"/>
          <w:sz w:val="22"/>
          <w:szCs w:val="22"/>
          <w:u w:val="single"/>
          <w:shd w:val="clear" w:color="auto" w:fill="FFFFFF"/>
        </w:rPr>
        <w:t>3</w:t>
      </w:r>
      <w:r w:rsidRPr="00C3417F">
        <w:rPr>
          <w:rFonts w:ascii="Myriad Pro" w:hAnsi="Myriad Pro" w:cs="Segoe UI"/>
          <w:color w:val="242424"/>
          <w:sz w:val="22"/>
          <w:szCs w:val="22"/>
          <w:u w:val="single"/>
          <w:shd w:val="clear" w:color="auto" w:fill="FFFFFF"/>
        </w:rPr>
        <w:t>00</w:t>
      </w:r>
      <w:r w:rsidRPr="006A0686">
        <w:rPr>
          <w:rFonts w:ascii="Myriad Pro" w:hAnsi="Myriad Pro" w:cs="Segoe UI"/>
          <w:color w:val="242424"/>
          <w:sz w:val="22"/>
          <w:szCs w:val="22"/>
          <w:shd w:val="clear" w:color="auto" w:fill="FFFFFF"/>
        </w:rPr>
        <w:t xml:space="preserve"> words per criteria. Award judges will not assess nomination material which go outside of these parameters</w:t>
      </w:r>
      <w:r>
        <w:rPr>
          <w:rFonts w:ascii="Segoe UI" w:hAnsi="Segoe UI" w:cs="Segoe UI"/>
          <w:color w:val="242424"/>
          <w:sz w:val="22"/>
          <w:szCs w:val="22"/>
          <w:shd w:val="clear" w:color="auto" w:fill="FFFFFF"/>
        </w:rPr>
        <w:t>.</w:t>
      </w:r>
    </w:p>
    <w:p w:rsidR="00C21ED0" w:rsidP="00C21ED0" w:rsidRDefault="00C21ED0" w14:paraId="0A1FF074" w14:textId="77777777">
      <w:pPr>
        <w:autoSpaceDE w:val="0"/>
        <w:autoSpaceDN w:val="0"/>
        <w:adjustRightInd w:val="0"/>
        <w:rPr>
          <w:rFonts w:ascii="Myriad Pro" w:hAnsi="Myriad Pro" w:cs="Myriad Pro"/>
          <w:bCs/>
          <w:iCs/>
          <w:color w:val="1C4996"/>
          <w:sz w:val="22"/>
          <w:lang w:eastAsia="en-AU"/>
        </w:rPr>
      </w:pPr>
    </w:p>
    <w:tbl>
      <w:tblPr>
        <w:tblStyle w:val="TableGrid"/>
        <w:tblW w:w="0" w:type="auto"/>
        <w:tblLook w:val="04A0" w:firstRow="1" w:lastRow="0" w:firstColumn="1" w:lastColumn="0" w:noHBand="0" w:noVBand="1"/>
      </w:tblPr>
      <w:tblGrid>
        <w:gridCol w:w="1330"/>
        <w:gridCol w:w="3392"/>
      </w:tblGrid>
      <w:tr w:rsidRPr="00293D1B" w:rsidR="00C21ED0" w:rsidTr="000D436A" w14:paraId="79C94A80" w14:textId="77777777">
        <w:tc>
          <w:tcPr>
            <w:tcW w:w="1330" w:type="dxa"/>
          </w:tcPr>
          <w:p w:rsidRPr="00293D1B" w:rsidR="00C21ED0" w:rsidP="000D436A" w:rsidRDefault="00C21ED0" w14:paraId="06583D01" w14:textId="77777777">
            <w:pPr>
              <w:autoSpaceDE w:val="0"/>
              <w:autoSpaceDN w:val="0"/>
              <w:adjustRightInd w:val="0"/>
              <w:rPr>
                <w:rFonts w:ascii="Myriad Pro" w:hAnsi="Myriad Pro" w:cs="Myriad Pro"/>
                <w:b/>
                <w:iCs/>
                <w:lang w:eastAsia="en-AU"/>
              </w:rPr>
            </w:pPr>
            <w:r w:rsidRPr="00293D1B">
              <w:rPr>
                <w:rFonts w:ascii="Myriad Pro" w:hAnsi="Myriad Pro" w:cs="Myriad Pro"/>
                <w:b/>
                <w:iCs/>
                <w:lang w:eastAsia="en-AU"/>
              </w:rPr>
              <w:t xml:space="preserve">Nominee: </w:t>
            </w:r>
          </w:p>
        </w:tc>
        <w:tc>
          <w:tcPr>
            <w:tcW w:w="3392" w:type="dxa"/>
          </w:tcPr>
          <w:p w:rsidRPr="00293D1B" w:rsidR="00C21ED0" w:rsidP="000D436A" w:rsidRDefault="00C21ED0" w14:paraId="0228FEF2" w14:textId="77777777">
            <w:pPr>
              <w:autoSpaceDE w:val="0"/>
              <w:autoSpaceDN w:val="0"/>
              <w:adjustRightInd w:val="0"/>
              <w:rPr>
                <w:rFonts w:ascii="Myriad Pro" w:hAnsi="Myriad Pro" w:cs="Myriad Pro"/>
                <w:bCs/>
                <w:iCs/>
                <w:sz w:val="28"/>
                <w:szCs w:val="28"/>
                <w:lang w:eastAsia="en-AU"/>
              </w:rPr>
            </w:pPr>
            <w:r w:rsidRPr="00293D1B">
              <w:rPr>
                <w:rFonts w:ascii="Myriad Pro" w:hAnsi="Myriad Pro" w:cs="Myriad Pro"/>
                <w:bCs/>
                <w:iCs/>
                <w:sz w:val="28"/>
                <w:szCs w:val="28"/>
                <w:lang w:eastAsia="en-AU"/>
              </w:rPr>
              <w:t>Enter nominee name here</w:t>
            </w:r>
          </w:p>
        </w:tc>
      </w:tr>
    </w:tbl>
    <w:p w:rsidRPr="00293D1B" w:rsidR="00C21ED0" w:rsidP="00C21ED0" w:rsidRDefault="00C21ED0" w14:paraId="3A3C005F" w14:textId="77777777">
      <w:pPr>
        <w:autoSpaceDE w:val="0"/>
        <w:autoSpaceDN w:val="0"/>
        <w:adjustRightInd w:val="0"/>
        <w:rPr>
          <w:rFonts w:ascii="Myriad Pro" w:hAnsi="Myriad Pro" w:cs="Myriad Pro"/>
          <w:b/>
          <w:iCs/>
          <w:sz w:val="22"/>
          <w:lang w:eastAsia="en-AU"/>
        </w:rPr>
      </w:pPr>
    </w:p>
    <w:p w:rsidRPr="00293D1B" w:rsidR="00C21ED0" w:rsidP="00C21ED0" w:rsidRDefault="00C21ED0" w14:paraId="2AE70E43" w14:textId="77777777">
      <w:pPr>
        <w:autoSpaceDE w:val="0"/>
        <w:autoSpaceDN w:val="0"/>
        <w:adjustRightInd w:val="0"/>
        <w:rPr>
          <w:rFonts w:ascii="Myriad Pro" w:hAnsi="Myriad Pro" w:cs="Myriad Pro"/>
          <w:b/>
          <w:iCs/>
          <w:sz w:val="22"/>
          <w:lang w:eastAsia="en-AU"/>
        </w:rPr>
      </w:pPr>
      <w:r w:rsidRPr="00293D1B">
        <w:rPr>
          <w:rFonts w:ascii="Myriad Pro" w:hAnsi="Myriad Pro" w:cs="Myriad Pro"/>
          <w:b/>
          <w:iCs/>
          <w:sz w:val="22"/>
          <w:lang w:eastAsia="en-AU"/>
        </w:rPr>
        <w:t xml:space="preserve">Eligibility Criteria: </w:t>
      </w:r>
    </w:p>
    <w:p w:rsidRPr="00293D1B" w:rsidR="00C21ED0" w:rsidP="00C21ED0" w:rsidRDefault="00C21ED0" w14:paraId="7D1ADA55" w14:textId="77777777">
      <w:pPr>
        <w:autoSpaceDE w:val="0"/>
        <w:autoSpaceDN w:val="0"/>
        <w:adjustRightInd w:val="0"/>
        <w:rPr>
          <w:rFonts w:ascii="Myriad Pro" w:hAnsi="Myriad Pro" w:cs="Myriad Pro"/>
          <w:bCs/>
          <w:iCs/>
          <w:sz w:val="22"/>
          <w:lang w:eastAsia="en-AU"/>
        </w:rPr>
      </w:pPr>
    </w:p>
    <w:tbl>
      <w:tblPr>
        <w:tblStyle w:val="TableGrid"/>
        <w:tblW w:w="0" w:type="auto"/>
        <w:tblLook w:val="04A0" w:firstRow="1" w:lastRow="0" w:firstColumn="1" w:lastColumn="0" w:noHBand="0" w:noVBand="1"/>
      </w:tblPr>
      <w:tblGrid>
        <w:gridCol w:w="8642"/>
        <w:gridCol w:w="1814"/>
      </w:tblGrid>
      <w:tr w:rsidRPr="00293D1B" w:rsidR="00C21ED0" w:rsidTr="000D436A" w14:paraId="3D63C832" w14:textId="77777777">
        <w:tc>
          <w:tcPr>
            <w:tcW w:w="8642" w:type="dxa"/>
          </w:tcPr>
          <w:p w:rsidRPr="00293D1B" w:rsidR="00C21ED0" w:rsidP="000D436A" w:rsidRDefault="00C21ED0" w14:paraId="0A36DF5A" w14:textId="77777777">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 xml:space="preserve">The nominee successfully meets all Eligibility criteria set out for this award </w:t>
            </w:r>
          </w:p>
        </w:tc>
        <w:tc>
          <w:tcPr>
            <w:tcW w:w="1814" w:type="dxa"/>
          </w:tcPr>
          <w:p w:rsidRPr="00293D1B" w:rsidR="00C21ED0" w:rsidP="000D436A" w:rsidRDefault="00C21ED0" w14:paraId="76232588" w14:textId="77777777">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Yes / No</w:t>
            </w:r>
          </w:p>
        </w:tc>
      </w:tr>
    </w:tbl>
    <w:p w:rsidR="00C21ED0" w:rsidP="00C21ED0" w:rsidRDefault="00C21ED0" w14:paraId="3803EE52" w14:textId="77777777">
      <w:pPr>
        <w:rPr>
          <w:rFonts w:ascii="Myriad Pro" w:hAnsi="Myriad Pro"/>
          <w:sz w:val="22"/>
          <w:lang w:val="en-US"/>
        </w:rPr>
      </w:pPr>
    </w:p>
    <w:p w:rsidR="00E7385D" w:rsidP="00785827" w:rsidRDefault="00E7385D" w14:paraId="3FD6725E" w14:textId="454D0A38">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rsidTr="001C6A5E" w14:paraId="2BBBBDD7" w14:textId="77777777">
        <w:tc>
          <w:tcPr>
            <w:tcW w:w="562" w:type="dxa"/>
            <w:tcBorders>
              <w:bottom w:val="single" w:color="auto" w:sz="8" w:space="0"/>
            </w:tcBorders>
            <w:shd w:val="clear" w:color="auto" w:fill="000000" w:themeFill="text1"/>
          </w:tcPr>
          <w:p w:rsidRPr="00E7385D" w:rsidR="00E7385D" w:rsidP="00E7385D" w:rsidRDefault="00E7385D" w14:paraId="08F254D3" w14:textId="449F48F2">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color="auto" w:sz="8" w:space="0"/>
            </w:tcBorders>
            <w:shd w:val="clear" w:color="auto" w:fill="000000" w:themeFill="text1"/>
          </w:tcPr>
          <w:p w:rsidRPr="00E7385D" w:rsidR="00E7385D" w:rsidP="00E7385D" w:rsidRDefault="00E7385D" w14:paraId="53ACEAE2" w14:textId="42CA1DD9">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rsidTr="001C6A5E" w14:paraId="133F6FDB" w14:textId="77777777">
        <w:tc>
          <w:tcPr>
            <w:tcW w:w="562" w:type="dxa"/>
            <w:vMerge w:val="restart"/>
            <w:tcBorders>
              <w:top w:val="single" w:color="auto" w:sz="8" w:space="0"/>
              <w:left w:val="single" w:color="auto" w:sz="8" w:space="0"/>
              <w:bottom w:val="single" w:color="auto" w:sz="8" w:space="0"/>
              <w:right w:val="single" w:color="auto" w:sz="8" w:space="0"/>
            </w:tcBorders>
            <w:vAlign w:val="center"/>
          </w:tcPr>
          <w:p w:rsidRPr="00E7385D" w:rsidR="00E7385D" w:rsidP="00E7385D" w:rsidRDefault="00E7385D" w14:paraId="5C6E9D7F" w14:textId="649EAE3A">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color="auto" w:sz="8" w:space="0"/>
              <w:left w:val="single" w:color="auto" w:sz="8" w:space="0"/>
              <w:bottom w:val="single" w:color="auto" w:sz="8" w:space="0"/>
              <w:right w:val="single" w:color="auto" w:sz="8" w:space="0"/>
            </w:tcBorders>
          </w:tcPr>
          <w:p w:rsidR="00E7385D" w:rsidP="00785827" w:rsidRDefault="00665E47" w14:paraId="1A9CFA6A" w14:textId="75226407">
            <w:pPr>
              <w:rPr>
                <w:rFonts w:ascii="Myriad Pro" w:hAnsi="Myriad Pro"/>
                <w:color w:val="5F5F5F"/>
                <w:szCs w:val="20"/>
                <w:lang w:val="en-US"/>
              </w:rPr>
            </w:pPr>
            <w:r w:rsidRPr="00665E47">
              <w:rPr>
                <w:rFonts w:ascii="Myriad Pro" w:hAnsi="Myriad Pro"/>
                <w:szCs w:val="20"/>
              </w:rPr>
              <w:t xml:space="preserve">Overview of coaching program provided (including Tennis Hot Shots, Cardio Tennis, Inclusive programs and </w:t>
            </w:r>
            <w:proofErr w:type="gramStart"/>
            <w:r w:rsidRPr="00665E47">
              <w:rPr>
                <w:rFonts w:ascii="Myriad Pro" w:hAnsi="Myriad Pro"/>
                <w:szCs w:val="20"/>
              </w:rPr>
              <w:t>Adult</w:t>
            </w:r>
            <w:proofErr w:type="gramEnd"/>
            <w:r w:rsidRPr="00665E47">
              <w:rPr>
                <w:rFonts w:ascii="Myriad Pro" w:hAnsi="Myriad Pro"/>
                <w:szCs w:val="20"/>
              </w:rPr>
              <w:t xml:space="preserve"> coaching. if applicable)</w:t>
            </w:r>
          </w:p>
        </w:tc>
      </w:tr>
      <w:tr w:rsidR="00E7385D" w:rsidTr="001C6A5E" w14:paraId="1EA808D1" w14:textId="77777777">
        <w:tc>
          <w:tcPr>
            <w:tcW w:w="562" w:type="dxa"/>
            <w:vMerge/>
            <w:tcBorders>
              <w:top w:val="single" w:color="auto" w:sz="8" w:space="0"/>
              <w:left w:val="single" w:color="auto" w:sz="8" w:space="0"/>
              <w:bottom w:val="single" w:color="auto" w:sz="8" w:space="0"/>
              <w:right w:val="single" w:color="auto" w:sz="8" w:space="0"/>
            </w:tcBorders>
            <w:vAlign w:val="center"/>
          </w:tcPr>
          <w:p w:rsidRPr="00E7385D" w:rsidR="00E7385D" w:rsidP="00E7385D" w:rsidRDefault="00E7385D" w14:paraId="03B2D2A5" w14:textId="77777777">
            <w:pPr>
              <w:jc w:val="center"/>
              <w:rPr>
                <w:rFonts w:ascii="Myriad Pro" w:hAnsi="Myriad Pro"/>
                <w:szCs w:val="20"/>
                <w:lang w:val="en-US"/>
              </w:rPr>
            </w:pPr>
          </w:p>
        </w:tc>
        <w:tc>
          <w:tcPr>
            <w:tcW w:w="9894" w:type="dxa"/>
            <w:tcBorders>
              <w:top w:val="single" w:color="auto" w:sz="8" w:space="0"/>
              <w:left w:val="single" w:color="auto" w:sz="8" w:space="0"/>
              <w:bottom w:val="single" w:color="auto" w:sz="8" w:space="0"/>
              <w:right w:val="single" w:color="auto" w:sz="8" w:space="0"/>
            </w:tcBorders>
          </w:tcPr>
          <w:p w:rsidR="00690C18" w:rsidP="00690C18" w:rsidRDefault="00690C18" w14:paraId="12995FEC" w14:textId="77777777">
            <w:pPr>
              <w:rPr>
                <w:rFonts w:ascii="Myriad Pro" w:hAnsi="Myriad Pro"/>
                <w:color w:val="5F5F5F"/>
                <w:szCs w:val="20"/>
                <w:lang w:val="en-US"/>
              </w:rPr>
            </w:pPr>
          </w:p>
          <w:p w:rsidR="00690C18" w:rsidP="00690C18" w:rsidRDefault="00690C18" w14:paraId="74E55922" w14:textId="77777777">
            <w:pPr>
              <w:rPr>
                <w:rFonts w:ascii="Myriad Pro" w:hAnsi="Myriad Pro"/>
                <w:color w:val="5F5F5F"/>
                <w:szCs w:val="20"/>
                <w:lang w:val="en-US"/>
              </w:rPr>
            </w:pPr>
          </w:p>
          <w:p w:rsidR="00690C18" w:rsidP="00690C18" w:rsidRDefault="00690C18" w14:paraId="3A15BF8C" w14:textId="77777777">
            <w:pPr>
              <w:rPr>
                <w:rFonts w:ascii="Myriad Pro" w:hAnsi="Myriad Pro"/>
                <w:color w:val="5F5F5F"/>
                <w:szCs w:val="20"/>
                <w:lang w:val="en-US"/>
              </w:rPr>
            </w:pPr>
          </w:p>
          <w:p w:rsidR="00690C18" w:rsidP="00690C18" w:rsidRDefault="00690C18" w14:paraId="7E47AC40" w14:textId="3CAC53C0">
            <w:pPr>
              <w:rPr>
                <w:rFonts w:ascii="Myriad Pro" w:hAnsi="Myriad Pro"/>
                <w:color w:val="5F5F5F"/>
                <w:szCs w:val="20"/>
                <w:lang w:val="en-US"/>
              </w:rPr>
            </w:pPr>
          </w:p>
        </w:tc>
      </w:tr>
      <w:tr w:rsidR="00E7385D" w:rsidTr="001C6A5E" w14:paraId="513629F6" w14:textId="77777777">
        <w:tc>
          <w:tcPr>
            <w:tcW w:w="562" w:type="dxa"/>
            <w:vMerge w:val="restart"/>
            <w:tcBorders>
              <w:top w:val="single" w:color="auto" w:sz="8" w:space="0"/>
              <w:left w:val="single" w:color="auto" w:sz="8" w:space="0"/>
              <w:bottom w:val="single" w:color="auto" w:sz="8" w:space="0"/>
              <w:right w:val="single" w:color="auto" w:sz="8" w:space="0"/>
            </w:tcBorders>
            <w:vAlign w:val="center"/>
          </w:tcPr>
          <w:p w:rsidRPr="00E7385D" w:rsidR="00E7385D" w:rsidP="00E7385D" w:rsidRDefault="00E7385D" w14:paraId="2F66ED41" w14:textId="0D21F2CA">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color="auto" w:sz="8" w:space="0"/>
              <w:left w:val="single" w:color="auto" w:sz="8" w:space="0"/>
              <w:bottom w:val="single" w:color="auto" w:sz="8" w:space="0"/>
              <w:right w:val="single" w:color="auto" w:sz="8" w:space="0"/>
            </w:tcBorders>
          </w:tcPr>
          <w:p w:rsidRPr="0090019F" w:rsidR="00E7385D" w:rsidP="00785827" w:rsidRDefault="00690C18" w14:paraId="1AA89A5A" w14:textId="0AF88797">
            <w:pPr>
              <w:rPr>
                <w:rFonts w:ascii="Myriad Pro" w:hAnsi="Myriad Pro"/>
                <w:szCs w:val="20"/>
                <w:lang w:val="en-US"/>
              </w:rPr>
            </w:pPr>
            <w:r w:rsidRPr="00690C18">
              <w:rPr>
                <w:rFonts w:ascii="Myriad Pro" w:hAnsi="Myriad Pro"/>
                <w:szCs w:val="20"/>
                <w:lang w:val="en-US"/>
              </w:rPr>
              <w:t>Roles and responsibilities at Club/Centre</w:t>
            </w:r>
          </w:p>
        </w:tc>
      </w:tr>
      <w:tr w:rsidR="00E7385D" w:rsidTr="001C6A5E" w14:paraId="4832DB8C" w14:textId="77777777">
        <w:tc>
          <w:tcPr>
            <w:tcW w:w="562" w:type="dxa"/>
            <w:vMerge/>
            <w:tcBorders>
              <w:top w:val="single" w:color="auto" w:sz="8" w:space="0"/>
              <w:left w:val="single" w:color="auto" w:sz="8" w:space="0"/>
              <w:bottom w:val="single" w:color="auto" w:sz="8" w:space="0"/>
              <w:right w:val="single" w:color="auto" w:sz="8" w:space="0"/>
            </w:tcBorders>
            <w:vAlign w:val="center"/>
          </w:tcPr>
          <w:p w:rsidRPr="00E7385D" w:rsidR="00E7385D" w:rsidP="00E7385D" w:rsidRDefault="00E7385D" w14:paraId="25F4B635" w14:textId="77777777">
            <w:pPr>
              <w:jc w:val="center"/>
              <w:rPr>
                <w:rFonts w:ascii="Myriad Pro" w:hAnsi="Myriad Pro"/>
                <w:szCs w:val="20"/>
                <w:lang w:val="en-US"/>
              </w:rPr>
            </w:pPr>
          </w:p>
        </w:tc>
        <w:tc>
          <w:tcPr>
            <w:tcW w:w="9894" w:type="dxa"/>
            <w:tcBorders>
              <w:top w:val="single" w:color="auto" w:sz="8" w:space="0"/>
              <w:left w:val="single" w:color="auto" w:sz="8" w:space="0"/>
              <w:bottom w:val="single" w:color="auto" w:sz="8" w:space="0"/>
              <w:right w:val="single" w:color="auto" w:sz="8" w:space="0"/>
            </w:tcBorders>
          </w:tcPr>
          <w:p w:rsidR="00690C18" w:rsidP="00690C18" w:rsidRDefault="00690C18" w14:paraId="1B225B75" w14:textId="77777777">
            <w:pPr>
              <w:rPr>
                <w:rFonts w:ascii="Myriad Pro" w:hAnsi="Myriad Pro"/>
                <w:szCs w:val="20"/>
                <w:lang w:val="en-US"/>
              </w:rPr>
            </w:pPr>
          </w:p>
          <w:p w:rsidR="00690C18" w:rsidP="00690C18" w:rsidRDefault="00690C18" w14:paraId="170418C1" w14:textId="4D990B23">
            <w:pPr>
              <w:rPr>
                <w:rFonts w:ascii="Myriad Pro" w:hAnsi="Myriad Pro"/>
                <w:szCs w:val="20"/>
                <w:lang w:val="en-US"/>
              </w:rPr>
            </w:pPr>
          </w:p>
          <w:p w:rsidR="00690C18" w:rsidP="00690C18" w:rsidRDefault="00690C18" w14:paraId="034D2CB0" w14:textId="77777777">
            <w:pPr>
              <w:rPr>
                <w:rFonts w:ascii="Myriad Pro" w:hAnsi="Myriad Pro"/>
                <w:szCs w:val="20"/>
                <w:lang w:val="en-US"/>
              </w:rPr>
            </w:pPr>
          </w:p>
          <w:p w:rsidRPr="0090019F" w:rsidR="00690C18" w:rsidP="00690C18" w:rsidRDefault="00690C18" w14:paraId="37FEE20D" w14:textId="58462B9D">
            <w:pPr>
              <w:rPr>
                <w:rFonts w:ascii="Myriad Pro" w:hAnsi="Myriad Pro"/>
                <w:szCs w:val="20"/>
                <w:lang w:val="en-US"/>
              </w:rPr>
            </w:pPr>
          </w:p>
        </w:tc>
      </w:tr>
      <w:tr w:rsidR="00E7385D" w:rsidTr="001C6A5E" w14:paraId="672A2E9B" w14:textId="77777777">
        <w:tc>
          <w:tcPr>
            <w:tcW w:w="562" w:type="dxa"/>
            <w:vMerge w:val="restart"/>
            <w:tcBorders>
              <w:top w:val="single" w:color="auto" w:sz="8" w:space="0"/>
              <w:left w:val="single" w:color="auto" w:sz="8" w:space="0"/>
              <w:bottom w:val="single" w:color="auto" w:sz="8" w:space="0"/>
              <w:right w:val="single" w:color="auto" w:sz="8" w:space="0"/>
            </w:tcBorders>
            <w:vAlign w:val="center"/>
          </w:tcPr>
          <w:p w:rsidRPr="00E7385D" w:rsidR="00E7385D" w:rsidP="00E7385D" w:rsidRDefault="00E7385D" w14:paraId="621D66FE" w14:textId="733BC8E2">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color="auto" w:sz="8" w:space="0"/>
              <w:left w:val="single" w:color="auto" w:sz="8" w:space="0"/>
              <w:bottom w:val="single" w:color="auto" w:sz="8" w:space="0"/>
              <w:right w:val="single" w:color="auto" w:sz="8" w:space="0"/>
            </w:tcBorders>
          </w:tcPr>
          <w:p w:rsidRPr="0090019F" w:rsidR="00E7385D" w:rsidP="00785827" w:rsidRDefault="00665E47" w14:paraId="1D051603" w14:textId="0EB27C50">
            <w:pPr>
              <w:rPr>
                <w:rFonts w:ascii="Myriad Pro" w:hAnsi="Myriad Pro"/>
                <w:szCs w:val="20"/>
                <w:lang w:val="en-US"/>
              </w:rPr>
            </w:pPr>
            <w:r w:rsidRPr="00665E47">
              <w:rPr>
                <w:rFonts w:ascii="Myriad Pro" w:hAnsi="Myriad Pro"/>
                <w:szCs w:val="20"/>
                <w:lang w:val="en-US"/>
              </w:rPr>
              <w:t>Contribution to Club/Community including involvement in events and activities which drive greater participation and membership</w:t>
            </w:r>
          </w:p>
        </w:tc>
      </w:tr>
      <w:tr w:rsidR="00E7385D" w:rsidTr="001C6A5E" w14:paraId="7006359A" w14:textId="77777777">
        <w:tc>
          <w:tcPr>
            <w:tcW w:w="562" w:type="dxa"/>
            <w:vMerge/>
            <w:tcBorders>
              <w:top w:val="single" w:color="auto" w:sz="8" w:space="0"/>
              <w:left w:val="single" w:color="auto" w:sz="8" w:space="0"/>
              <w:bottom w:val="single" w:color="auto" w:sz="8" w:space="0"/>
              <w:right w:val="single" w:color="auto" w:sz="8" w:space="0"/>
            </w:tcBorders>
            <w:vAlign w:val="center"/>
          </w:tcPr>
          <w:p w:rsidRPr="00E7385D" w:rsidR="00E7385D" w:rsidP="00E7385D" w:rsidRDefault="00E7385D" w14:paraId="584ACF04" w14:textId="77777777">
            <w:pPr>
              <w:jc w:val="center"/>
              <w:rPr>
                <w:rFonts w:ascii="Myriad Pro" w:hAnsi="Myriad Pro"/>
                <w:szCs w:val="20"/>
                <w:lang w:val="en-US"/>
              </w:rPr>
            </w:pPr>
          </w:p>
        </w:tc>
        <w:tc>
          <w:tcPr>
            <w:tcW w:w="9894" w:type="dxa"/>
            <w:tcBorders>
              <w:top w:val="single" w:color="auto" w:sz="8" w:space="0"/>
              <w:left w:val="single" w:color="auto" w:sz="8" w:space="0"/>
              <w:bottom w:val="single" w:color="auto" w:sz="8" w:space="0"/>
              <w:right w:val="single" w:color="auto" w:sz="8" w:space="0"/>
            </w:tcBorders>
          </w:tcPr>
          <w:p w:rsidR="00E7385D" w:rsidP="00785827" w:rsidRDefault="00E7385D" w14:paraId="44B4DDA4" w14:textId="77777777">
            <w:pPr>
              <w:rPr>
                <w:rFonts w:ascii="Myriad Pro" w:hAnsi="Myriad Pro"/>
                <w:szCs w:val="20"/>
                <w:lang w:val="en-US"/>
              </w:rPr>
            </w:pPr>
          </w:p>
          <w:p w:rsidR="00690C18" w:rsidP="00690C18" w:rsidRDefault="00690C18" w14:paraId="7E922D7F" w14:textId="77777777">
            <w:pPr>
              <w:rPr>
                <w:rFonts w:ascii="Myriad Pro" w:hAnsi="Myriad Pro"/>
                <w:szCs w:val="20"/>
                <w:lang w:val="en-US"/>
              </w:rPr>
            </w:pPr>
          </w:p>
          <w:p w:rsidR="00690C18" w:rsidP="00690C18" w:rsidRDefault="00690C18" w14:paraId="5F85BD96" w14:textId="77777777">
            <w:pPr>
              <w:rPr>
                <w:rFonts w:ascii="Myriad Pro" w:hAnsi="Myriad Pro"/>
                <w:szCs w:val="20"/>
                <w:lang w:val="en-US"/>
              </w:rPr>
            </w:pPr>
          </w:p>
          <w:p w:rsidRPr="0090019F" w:rsidR="00690C18" w:rsidP="00690C18" w:rsidRDefault="00690C18" w14:paraId="48F4BD12" w14:textId="1DCD1405">
            <w:pPr>
              <w:rPr>
                <w:rFonts w:ascii="Myriad Pro" w:hAnsi="Myriad Pro"/>
                <w:szCs w:val="20"/>
                <w:lang w:val="en-US"/>
              </w:rPr>
            </w:pPr>
          </w:p>
        </w:tc>
      </w:tr>
      <w:tr w:rsidR="00E7385D" w:rsidTr="001C6A5E" w14:paraId="74DADEF9" w14:textId="77777777">
        <w:tc>
          <w:tcPr>
            <w:tcW w:w="562" w:type="dxa"/>
            <w:vMerge w:val="restart"/>
            <w:tcBorders>
              <w:top w:val="single" w:color="auto" w:sz="8" w:space="0"/>
              <w:left w:val="single" w:color="auto" w:sz="8" w:space="0"/>
              <w:bottom w:val="single" w:color="auto" w:sz="8" w:space="0"/>
              <w:right w:val="single" w:color="auto" w:sz="8" w:space="0"/>
            </w:tcBorders>
            <w:vAlign w:val="center"/>
          </w:tcPr>
          <w:p w:rsidRPr="00E7385D" w:rsidR="00E7385D" w:rsidP="00E7385D" w:rsidRDefault="00E7385D" w14:paraId="39433B86" w14:textId="09DBF3B9">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color="auto" w:sz="8" w:space="0"/>
              <w:left w:val="single" w:color="auto" w:sz="8" w:space="0"/>
              <w:bottom w:val="single" w:color="auto" w:sz="8" w:space="0"/>
              <w:right w:val="single" w:color="auto" w:sz="8" w:space="0"/>
            </w:tcBorders>
          </w:tcPr>
          <w:p w:rsidRPr="0090019F" w:rsidR="00E7385D" w:rsidP="00785827" w:rsidRDefault="00690C18" w14:paraId="634F50C7" w14:textId="1B4D4CA2">
            <w:pPr>
              <w:rPr>
                <w:rFonts w:ascii="Myriad Pro" w:hAnsi="Myriad Pro"/>
                <w:szCs w:val="20"/>
                <w:lang w:val="en-US"/>
              </w:rPr>
            </w:pPr>
            <w:r w:rsidRPr="00690C18">
              <w:rPr>
                <w:rFonts w:ascii="Myriad Pro" w:hAnsi="Myriad Pro"/>
                <w:szCs w:val="20"/>
                <w:lang w:val="en-US"/>
              </w:rPr>
              <w:t xml:space="preserve">Total number of registered coaching participants in award period (broken into categories of program type, by age and gender)  </w:t>
            </w:r>
          </w:p>
        </w:tc>
      </w:tr>
      <w:tr w:rsidR="00E7385D" w:rsidTr="001C6A5E" w14:paraId="2714066C" w14:textId="77777777">
        <w:tc>
          <w:tcPr>
            <w:tcW w:w="562" w:type="dxa"/>
            <w:vMerge/>
            <w:tcBorders>
              <w:top w:val="single" w:color="auto" w:sz="8" w:space="0"/>
              <w:left w:val="single" w:color="auto" w:sz="8" w:space="0"/>
              <w:bottom w:val="single" w:color="auto" w:sz="8" w:space="0"/>
              <w:right w:val="single" w:color="auto" w:sz="8" w:space="0"/>
            </w:tcBorders>
            <w:vAlign w:val="center"/>
          </w:tcPr>
          <w:p w:rsidRPr="00E7385D" w:rsidR="00E7385D" w:rsidP="00E7385D" w:rsidRDefault="00E7385D" w14:paraId="0BA8D9E4" w14:textId="77777777">
            <w:pPr>
              <w:jc w:val="center"/>
              <w:rPr>
                <w:rFonts w:ascii="Myriad Pro" w:hAnsi="Myriad Pro"/>
                <w:szCs w:val="20"/>
                <w:lang w:val="en-US"/>
              </w:rPr>
            </w:pPr>
          </w:p>
        </w:tc>
        <w:tc>
          <w:tcPr>
            <w:tcW w:w="9894" w:type="dxa"/>
            <w:tcBorders>
              <w:top w:val="single" w:color="auto" w:sz="8" w:space="0"/>
              <w:left w:val="single" w:color="auto" w:sz="8" w:space="0"/>
              <w:bottom w:val="single" w:color="auto" w:sz="8" w:space="0"/>
              <w:right w:val="single" w:color="auto" w:sz="8" w:space="0"/>
            </w:tcBorders>
          </w:tcPr>
          <w:p w:rsidR="00690C18" w:rsidP="00690C18" w:rsidRDefault="00690C18" w14:paraId="2D6BDA8E" w14:textId="77777777">
            <w:pPr>
              <w:rPr>
                <w:rFonts w:ascii="Myriad Pro" w:hAnsi="Myriad Pro"/>
                <w:szCs w:val="20"/>
                <w:lang w:val="en-US"/>
              </w:rPr>
            </w:pPr>
          </w:p>
          <w:p w:rsidR="00690C18" w:rsidP="00690C18" w:rsidRDefault="00690C18" w14:paraId="11AF571B" w14:textId="77777777">
            <w:pPr>
              <w:rPr>
                <w:rFonts w:ascii="Myriad Pro" w:hAnsi="Myriad Pro"/>
                <w:szCs w:val="20"/>
                <w:lang w:val="en-US"/>
              </w:rPr>
            </w:pPr>
          </w:p>
          <w:p w:rsidR="00690C18" w:rsidP="00690C18" w:rsidRDefault="00690C18" w14:paraId="110ED5D6" w14:textId="77777777">
            <w:pPr>
              <w:rPr>
                <w:rFonts w:ascii="Myriad Pro" w:hAnsi="Myriad Pro"/>
                <w:szCs w:val="20"/>
                <w:lang w:val="en-US"/>
              </w:rPr>
            </w:pPr>
          </w:p>
          <w:p w:rsidRPr="0090019F" w:rsidR="00690C18" w:rsidP="00690C18" w:rsidRDefault="00690C18" w14:paraId="67BBB4CD" w14:textId="0E348CEB">
            <w:pPr>
              <w:rPr>
                <w:rFonts w:ascii="Myriad Pro" w:hAnsi="Myriad Pro"/>
                <w:szCs w:val="20"/>
                <w:lang w:val="en-US"/>
              </w:rPr>
            </w:pPr>
          </w:p>
        </w:tc>
      </w:tr>
      <w:tr w:rsidR="0090019F" w:rsidTr="001C6A5E" w14:paraId="3B06E6C2" w14:textId="77777777">
        <w:tc>
          <w:tcPr>
            <w:tcW w:w="562" w:type="dxa"/>
            <w:vMerge w:val="restart"/>
            <w:tcBorders>
              <w:top w:val="single" w:color="auto" w:sz="8" w:space="0"/>
              <w:left w:val="single" w:color="auto" w:sz="8" w:space="0"/>
              <w:bottom w:val="single" w:color="auto" w:sz="8" w:space="0"/>
              <w:right w:val="single" w:color="auto" w:sz="8" w:space="0"/>
            </w:tcBorders>
            <w:vAlign w:val="center"/>
          </w:tcPr>
          <w:p w:rsidRPr="00E7385D" w:rsidR="0090019F" w:rsidP="0090019F" w:rsidRDefault="0090019F" w14:paraId="464730EE" w14:textId="15A7DDF8">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color="auto" w:sz="8" w:space="0"/>
              <w:left w:val="single" w:color="auto" w:sz="8" w:space="0"/>
              <w:bottom w:val="single" w:color="auto" w:sz="8" w:space="0"/>
              <w:right w:val="single" w:color="auto" w:sz="8" w:space="0"/>
            </w:tcBorders>
          </w:tcPr>
          <w:p w:rsidRPr="0090019F" w:rsidR="0090019F" w:rsidP="0090019F" w:rsidRDefault="00E075C3" w14:paraId="342CF02E" w14:textId="58A0E91E">
            <w:pPr>
              <w:rPr>
                <w:rFonts w:ascii="Myriad Pro" w:hAnsi="Myriad Pro"/>
                <w:szCs w:val="20"/>
                <w:lang w:val="en-US"/>
              </w:rPr>
            </w:pPr>
            <w:r w:rsidRPr="00E075C3">
              <w:rPr>
                <w:rFonts w:ascii="Myriad Pro" w:hAnsi="Myriad Pro"/>
                <w:szCs w:val="20"/>
                <w:lang w:val="en-US"/>
              </w:rPr>
              <w:t>Overview of the transition pathway for coaching participants to social and competitive play (</w:t>
            </w:r>
            <w:proofErr w:type="gramStart"/>
            <w:r w:rsidRPr="00E075C3">
              <w:rPr>
                <w:rFonts w:ascii="Myriad Pro" w:hAnsi="Myriad Pro"/>
                <w:szCs w:val="20"/>
                <w:lang w:val="en-US"/>
              </w:rPr>
              <w:t>e.g.</w:t>
            </w:r>
            <w:proofErr w:type="gramEnd"/>
            <w:r w:rsidRPr="00E075C3">
              <w:rPr>
                <w:rFonts w:ascii="Myriad Pro" w:hAnsi="Myriad Pro"/>
                <w:szCs w:val="20"/>
                <w:lang w:val="en-US"/>
              </w:rPr>
              <w:t xml:space="preserve"> Tennis Hot Shots Match Play, Leagues and Tournaments) including specific metrics/outcomes (e.g. conversion rates, participation numbers)</w:t>
            </w:r>
          </w:p>
        </w:tc>
      </w:tr>
      <w:tr w:rsidR="0090019F" w:rsidTr="001C6A5E" w14:paraId="4AE47744" w14:textId="77777777">
        <w:tc>
          <w:tcPr>
            <w:tcW w:w="562" w:type="dxa"/>
            <w:vMerge/>
            <w:tcBorders>
              <w:top w:val="single" w:color="auto" w:sz="8" w:space="0"/>
              <w:left w:val="single" w:color="auto" w:sz="8" w:space="0"/>
              <w:bottom w:val="single" w:color="auto" w:sz="8" w:space="0"/>
              <w:right w:val="single" w:color="auto" w:sz="8" w:space="0"/>
            </w:tcBorders>
            <w:vAlign w:val="center"/>
          </w:tcPr>
          <w:p w:rsidRPr="00E7385D" w:rsidR="0090019F" w:rsidP="0090019F" w:rsidRDefault="0090019F" w14:paraId="12CF7659" w14:textId="77777777">
            <w:pPr>
              <w:jc w:val="center"/>
              <w:rPr>
                <w:rFonts w:ascii="Myriad Pro" w:hAnsi="Myriad Pro"/>
                <w:szCs w:val="20"/>
                <w:lang w:val="en-US"/>
              </w:rPr>
            </w:pPr>
          </w:p>
        </w:tc>
        <w:tc>
          <w:tcPr>
            <w:tcW w:w="9894" w:type="dxa"/>
            <w:tcBorders>
              <w:top w:val="single" w:color="auto" w:sz="8" w:space="0"/>
              <w:left w:val="single" w:color="auto" w:sz="8" w:space="0"/>
              <w:bottom w:val="single" w:color="auto" w:sz="8" w:space="0"/>
              <w:right w:val="single" w:color="auto" w:sz="8" w:space="0"/>
            </w:tcBorders>
          </w:tcPr>
          <w:p w:rsidR="00690C18" w:rsidP="00690C18" w:rsidRDefault="00690C18" w14:paraId="7CB8676A" w14:textId="77777777">
            <w:pPr>
              <w:rPr>
                <w:rFonts w:ascii="Myriad Pro" w:hAnsi="Myriad Pro"/>
                <w:szCs w:val="20"/>
                <w:lang w:val="en-US"/>
              </w:rPr>
            </w:pPr>
          </w:p>
          <w:p w:rsidR="00690C18" w:rsidP="00690C18" w:rsidRDefault="00690C18" w14:paraId="651181ED" w14:textId="77777777">
            <w:pPr>
              <w:rPr>
                <w:rFonts w:ascii="Myriad Pro" w:hAnsi="Myriad Pro"/>
                <w:szCs w:val="20"/>
                <w:lang w:val="en-US"/>
              </w:rPr>
            </w:pPr>
          </w:p>
          <w:p w:rsidR="00690C18" w:rsidP="00690C18" w:rsidRDefault="00690C18" w14:paraId="49C22E60" w14:textId="77777777">
            <w:pPr>
              <w:rPr>
                <w:rFonts w:ascii="Myriad Pro" w:hAnsi="Myriad Pro"/>
                <w:szCs w:val="20"/>
                <w:lang w:val="en-US"/>
              </w:rPr>
            </w:pPr>
          </w:p>
          <w:p w:rsidRPr="0090019F" w:rsidR="00690C18" w:rsidP="00690C18" w:rsidRDefault="00690C18" w14:paraId="3BFBEDF4" w14:textId="0CE1B3FA">
            <w:pPr>
              <w:rPr>
                <w:rFonts w:ascii="Myriad Pro" w:hAnsi="Myriad Pro"/>
                <w:szCs w:val="20"/>
                <w:lang w:val="en-US"/>
              </w:rPr>
            </w:pPr>
          </w:p>
        </w:tc>
      </w:tr>
      <w:tr w:rsidR="0090019F" w:rsidTr="001C6A5E" w14:paraId="5C25D3F3" w14:textId="77777777">
        <w:tc>
          <w:tcPr>
            <w:tcW w:w="562" w:type="dxa"/>
            <w:vMerge w:val="restart"/>
            <w:tcBorders>
              <w:top w:val="single" w:color="auto" w:sz="8" w:space="0"/>
              <w:left w:val="single" w:color="auto" w:sz="8" w:space="0"/>
              <w:bottom w:val="single" w:color="auto" w:sz="8" w:space="0"/>
              <w:right w:val="single" w:color="auto" w:sz="8" w:space="0"/>
            </w:tcBorders>
            <w:vAlign w:val="center"/>
          </w:tcPr>
          <w:p w:rsidRPr="00E7385D" w:rsidR="0090019F" w:rsidP="0090019F" w:rsidRDefault="0090019F" w14:paraId="39C04C70" w14:textId="4345C368">
            <w:pPr>
              <w:jc w:val="center"/>
              <w:rPr>
                <w:rFonts w:ascii="Myriad Pro" w:hAnsi="Myriad Pro"/>
                <w:szCs w:val="20"/>
                <w:lang w:val="en-US"/>
              </w:rPr>
            </w:pPr>
            <w:r w:rsidRPr="00E7385D">
              <w:rPr>
                <w:rFonts w:ascii="Myriad Pro" w:hAnsi="Myriad Pro"/>
                <w:szCs w:val="20"/>
                <w:lang w:val="en-US"/>
              </w:rPr>
              <w:t>6</w:t>
            </w:r>
          </w:p>
        </w:tc>
        <w:tc>
          <w:tcPr>
            <w:tcW w:w="9894" w:type="dxa"/>
            <w:tcBorders>
              <w:top w:val="single" w:color="auto" w:sz="8" w:space="0"/>
              <w:left w:val="single" w:color="auto" w:sz="8" w:space="0"/>
              <w:bottom w:val="single" w:color="auto" w:sz="8" w:space="0"/>
              <w:right w:val="single" w:color="auto" w:sz="8" w:space="0"/>
            </w:tcBorders>
          </w:tcPr>
          <w:p w:rsidRPr="00E075C3" w:rsidR="00E075C3" w:rsidP="00E075C3" w:rsidRDefault="00E075C3" w14:paraId="1B23AF29" w14:textId="77777777">
            <w:pPr>
              <w:rPr>
                <w:rFonts w:ascii="Myriad Pro" w:hAnsi="Myriad Pro"/>
                <w:szCs w:val="20"/>
                <w:lang w:val="en-US"/>
              </w:rPr>
            </w:pPr>
            <w:r w:rsidRPr="00E075C3">
              <w:rPr>
                <w:rFonts w:ascii="Myriad Pro" w:hAnsi="Myriad Pro"/>
                <w:szCs w:val="20"/>
                <w:lang w:val="en-US"/>
              </w:rPr>
              <w:t>Schools link to the Schools Partnership Program and overview of transition pathway from schools to club, coaching programs and play activities:</w:t>
            </w:r>
          </w:p>
          <w:p w:rsidR="00E075C3" w:rsidP="00E075C3" w:rsidRDefault="00E075C3" w14:paraId="078FAA41" w14:textId="77777777">
            <w:pPr>
              <w:numPr>
                <w:ilvl w:val="0"/>
                <w:numId w:val="28"/>
              </w:numPr>
              <w:rPr>
                <w:rFonts w:ascii="Myriad Pro" w:hAnsi="Myriad Pro"/>
                <w:szCs w:val="20"/>
                <w:lang w:val="en-US"/>
              </w:rPr>
            </w:pPr>
            <w:r w:rsidRPr="00E075C3">
              <w:rPr>
                <w:rFonts w:ascii="Myriad Pro" w:hAnsi="Myriad Pro"/>
                <w:szCs w:val="20"/>
                <w:lang w:val="en-US"/>
              </w:rPr>
              <w:t>Demonstrated success (</w:t>
            </w:r>
            <w:proofErr w:type="gramStart"/>
            <w:r w:rsidRPr="00E075C3">
              <w:rPr>
                <w:rFonts w:ascii="Myriad Pro" w:hAnsi="Myriad Pro"/>
                <w:szCs w:val="20"/>
                <w:lang w:val="en-US"/>
              </w:rPr>
              <w:t>e.g.</w:t>
            </w:r>
            <w:proofErr w:type="gramEnd"/>
            <w:r w:rsidRPr="00E075C3">
              <w:rPr>
                <w:rFonts w:ascii="Myriad Pro" w:hAnsi="Myriad Pro"/>
                <w:szCs w:val="20"/>
                <w:lang w:val="en-US"/>
              </w:rPr>
              <w:t xml:space="preserve"> Sporting Schools feedback) </w:t>
            </w:r>
          </w:p>
          <w:p w:rsidRPr="00E075C3" w:rsidR="0090019F" w:rsidP="00E075C3" w:rsidRDefault="00E075C3" w14:paraId="21412B46" w14:textId="652CED12">
            <w:pPr>
              <w:numPr>
                <w:ilvl w:val="0"/>
                <w:numId w:val="28"/>
              </w:numPr>
              <w:rPr>
                <w:rFonts w:ascii="Myriad Pro" w:hAnsi="Myriad Pro"/>
                <w:szCs w:val="20"/>
                <w:lang w:val="en-US"/>
              </w:rPr>
            </w:pPr>
            <w:r w:rsidRPr="00E075C3">
              <w:rPr>
                <w:rFonts w:ascii="Myriad Pro" w:hAnsi="Myriad Pro"/>
              </w:rPr>
              <w:t>Demonstrated offers and methods including insights with respect to successful techniques for pathway success</w:t>
            </w:r>
          </w:p>
        </w:tc>
      </w:tr>
      <w:tr w:rsidR="0090019F" w:rsidTr="001C6A5E" w14:paraId="1BA87615" w14:textId="77777777">
        <w:tc>
          <w:tcPr>
            <w:tcW w:w="562" w:type="dxa"/>
            <w:vMerge/>
            <w:tcBorders>
              <w:top w:val="single" w:color="auto" w:sz="8" w:space="0"/>
              <w:left w:val="single" w:color="auto" w:sz="8" w:space="0"/>
              <w:bottom w:val="single" w:color="auto" w:sz="8" w:space="0"/>
              <w:right w:val="single" w:color="auto" w:sz="8" w:space="0"/>
            </w:tcBorders>
            <w:vAlign w:val="center"/>
          </w:tcPr>
          <w:p w:rsidRPr="00E7385D" w:rsidR="0090019F" w:rsidP="0090019F" w:rsidRDefault="0090019F" w14:paraId="324101F8" w14:textId="77777777">
            <w:pPr>
              <w:jc w:val="center"/>
              <w:rPr>
                <w:rFonts w:ascii="Myriad Pro" w:hAnsi="Myriad Pro"/>
                <w:szCs w:val="20"/>
                <w:lang w:val="en-US"/>
              </w:rPr>
            </w:pPr>
          </w:p>
        </w:tc>
        <w:tc>
          <w:tcPr>
            <w:tcW w:w="9894" w:type="dxa"/>
            <w:tcBorders>
              <w:top w:val="single" w:color="auto" w:sz="8" w:space="0"/>
              <w:left w:val="single" w:color="auto" w:sz="8" w:space="0"/>
              <w:bottom w:val="single" w:color="auto" w:sz="8" w:space="0"/>
              <w:right w:val="single" w:color="auto" w:sz="8" w:space="0"/>
            </w:tcBorders>
          </w:tcPr>
          <w:p w:rsidR="00690C18" w:rsidP="00690C18" w:rsidRDefault="00690C18" w14:paraId="683EA27E" w14:textId="77777777">
            <w:pPr>
              <w:rPr>
                <w:rFonts w:ascii="Myriad Pro" w:hAnsi="Myriad Pro"/>
                <w:szCs w:val="20"/>
                <w:lang w:val="en-US"/>
              </w:rPr>
            </w:pPr>
          </w:p>
          <w:p w:rsidR="00690C18" w:rsidP="00690C18" w:rsidRDefault="00690C18" w14:paraId="0AD4C813" w14:textId="77777777">
            <w:pPr>
              <w:rPr>
                <w:rFonts w:ascii="Myriad Pro" w:hAnsi="Myriad Pro"/>
                <w:szCs w:val="20"/>
                <w:lang w:val="en-US"/>
              </w:rPr>
            </w:pPr>
          </w:p>
          <w:p w:rsidR="00690C18" w:rsidP="00690C18" w:rsidRDefault="00690C18" w14:paraId="54DFA886" w14:textId="77777777">
            <w:pPr>
              <w:rPr>
                <w:rFonts w:ascii="Myriad Pro" w:hAnsi="Myriad Pro"/>
                <w:szCs w:val="20"/>
                <w:lang w:val="en-US"/>
              </w:rPr>
            </w:pPr>
          </w:p>
          <w:p w:rsidRPr="0090019F" w:rsidR="00690C18" w:rsidP="00690C18" w:rsidRDefault="00690C18" w14:paraId="02F56821" w14:textId="57FB0AF1">
            <w:pPr>
              <w:rPr>
                <w:rFonts w:ascii="Myriad Pro" w:hAnsi="Myriad Pro"/>
                <w:szCs w:val="20"/>
                <w:lang w:val="en-US"/>
              </w:rPr>
            </w:pPr>
          </w:p>
        </w:tc>
      </w:tr>
      <w:tr w:rsidR="0090019F" w:rsidTr="001C6A5E" w14:paraId="41CBD68A" w14:textId="77777777">
        <w:tc>
          <w:tcPr>
            <w:tcW w:w="562" w:type="dxa"/>
            <w:vMerge w:val="restart"/>
            <w:tcBorders>
              <w:top w:val="single" w:color="auto" w:sz="8" w:space="0"/>
              <w:left w:val="single" w:color="auto" w:sz="8" w:space="0"/>
              <w:bottom w:val="single" w:color="auto" w:sz="8" w:space="0"/>
              <w:right w:val="single" w:color="auto" w:sz="8" w:space="0"/>
            </w:tcBorders>
            <w:vAlign w:val="center"/>
          </w:tcPr>
          <w:p w:rsidRPr="00E7385D" w:rsidR="0090019F" w:rsidP="0090019F" w:rsidRDefault="0090019F" w14:paraId="28C6D109" w14:textId="58553EC9">
            <w:pPr>
              <w:jc w:val="center"/>
              <w:rPr>
                <w:rFonts w:ascii="Myriad Pro" w:hAnsi="Myriad Pro"/>
                <w:szCs w:val="20"/>
                <w:lang w:val="en-US"/>
              </w:rPr>
            </w:pPr>
            <w:r w:rsidRPr="00E7385D">
              <w:rPr>
                <w:rFonts w:ascii="Myriad Pro" w:hAnsi="Myriad Pro"/>
                <w:szCs w:val="20"/>
                <w:lang w:val="en-US"/>
              </w:rPr>
              <w:t>7</w:t>
            </w:r>
          </w:p>
        </w:tc>
        <w:tc>
          <w:tcPr>
            <w:tcW w:w="9894" w:type="dxa"/>
            <w:tcBorders>
              <w:top w:val="single" w:color="auto" w:sz="8" w:space="0"/>
              <w:left w:val="single" w:color="auto" w:sz="8" w:space="0"/>
              <w:bottom w:val="single" w:color="auto" w:sz="8" w:space="0"/>
              <w:right w:val="single" w:color="auto" w:sz="8" w:space="0"/>
            </w:tcBorders>
          </w:tcPr>
          <w:p w:rsidRPr="00E075C3" w:rsidR="00E075C3" w:rsidP="00E075C3" w:rsidRDefault="00E075C3" w14:paraId="4884B704" w14:textId="77777777">
            <w:pPr>
              <w:pStyle w:val="BodyCopy"/>
              <w:rPr>
                <w:color w:val="auto"/>
              </w:rPr>
            </w:pPr>
            <w:r w:rsidRPr="00E075C3">
              <w:rPr>
                <w:color w:val="auto"/>
              </w:rPr>
              <w:t xml:space="preserve">Qualifications of coaching team and ongoing professional development opportunities provided </w:t>
            </w:r>
          </w:p>
          <w:p w:rsidRPr="00E075C3" w:rsidR="00E075C3" w:rsidP="00E075C3" w:rsidRDefault="00E075C3" w14:paraId="266DE24E" w14:textId="77777777">
            <w:pPr>
              <w:pStyle w:val="BodyCopy"/>
              <w:numPr>
                <w:ilvl w:val="0"/>
                <w:numId w:val="24"/>
              </w:numPr>
              <w:rPr>
                <w:color w:val="auto"/>
              </w:rPr>
            </w:pPr>
            <w:r w:rsidRPr="00E075C3">
              <w:rPr>
                <w:color w:val="auto"/>
              </w:rPr>
              <w:t xml:space="preserve">Demonstration that all coaching team are TA coach members </w:t>
            </w:r>
          </w:p>
          <w:p w:rsidRPr="00E075C3" w:rsidR="00E075C3" w:rsidP="00E075C3" w:rsidRDefault="00E075C3" w14:paraId="608F999C" w14:textId="77777777">
            <w:pPr>
              <w:pStyle w:val="BodyCopy"/>
              <w:numPr>
                <w:ilvl w:val="0"/>
                <w:numId w:val="24"/>
              </w:numPr>
              <w:rPr>
                <w:color w:val="auto"/>
              </w:rPr>
            </w:pPr>
            <w:r w:rsidRPr="00E075C3">
              <w:rPr>
                <w:color w:val="auto"/>
              </w:rPr>
              <w:t>On boarding process for new team members in addition to yearly training on key policies and procedures (</w:t>
            </w:r>
            <w:proofErr w:type="gramStart"/>
            <w:r w:rsidRPr="00E075C3">
              <w:rPr>
                <w:color w:val="auto"/>
              </w:rPr>
              <w:t>e.g.</w:t>
            </w:r>
            <w:proofErr w:type="gramEnd"/>
            <w:r w:rsidRPr="00E075C3">
              <w:rPr>
                <w:color w:val="auto"/>
              </w:rPr>
              <w:t xml:space="preserve"> Safeguarding, Social media) </w:t>
            </w:r>
          </w:p>
          <w:p w:rsidRPr="00E075C3" w:rsidR="00E075C3" w:rsidP="00E075C3" w:rsidRDefault="00E075C3" w14:paraId="0004D642" w14:textId="77777777">
            <w:pPr>
              <w:pStyle w:val="BodyCopy"/>
              <w:numPr>
                <w:ilvl w:val="0"/>
                <w:numId w:val="24"/>
              </w:numPr>
              <w:rPr>
                <w:color w:val="auto"/>
              </w:rPr>
            </w:pPr>
            <w:r w:rsidRPr="00E075C3">
              <w:rPr>
                <w:color w:val="auto"/>
              </w:rPr>
              <w:t xml:space="preserve">Regular within business team development  </w:t>
            </w:r>
          </w:p>
          <w:p w:rsidRPr="00E075C3" w:rsidR="00E075C3" w:rsidP="00E075C3" w:rsidRDefault="00E075C3" w14:paraId="549C5A9F" w14:textId="77777777">
            <w:pPr>
              <w:pStyle w:val="BodyCopy"/>
              <w:numPr>
                <w:ilvl w:val="0"/>
                <w:numId w:val="24"/>
              </w:numPr>
              <w:rPr>
                <w:color w:val="auto"/>
              </w:rPr>
            </w:pPr>
            <w:r w:rsidRPr="00E075C3">
              <w:rPr>
                <w:color w:val="auto"/>
              </w:rPr>
              <w:t xml:space="preserve">Clear and articulated pathway/support for the development of assistant coaches from within coaching business including specific case studies </w:t>
            </w:r>
          </w:p>
          <w:p w:rsidRPr="00690C18" w:rsidR="0090019F" w:rsidP="00E075C3" w:rsidRDefault="00E075C3" w14:paraId="6E4E02BC" w14:textId="0D4D6BE5">
            <w:pPr>
              <w:pStyle w:val="ListParagraph"/>
              <w:numPr>
                <w:ilvl w:val="0"/>
                <w:numId w:val="24"/>
              </w:numPr>
              <w:rPr>
                <w:rFonts w:ascii="Myriad Pro" w:hAnsi="Myriad Pro"/>
                <w:szCs w:val="20"/>
              </w:rPr>
            </w:pPr>
            <w:r w:rsidRPr="00E075C3">
              <w:rPr>
                <w:rFonts w:ascii="Myriad Pro" w:hAnsi="Myriad Pro" w:eastAsia="Times New Roman" w:cs="Times New Roman"/>
                <w:szCs w:val="20"/>
                <w:lang w:val="en-AU"/>
              </w:rPr>
              <w:t>Support for professional team to access coaching courses and qualification</w:t>
            </w:r>
          </w:p>
        </w:tc>
      </w:tr>
      <w:tr w:rsidR="0090019F" w:rsidTr="001C6A5E" w14:paraId="04CAD4B2" w14:textId="77777777">
        <w:tc>
          <w:tcPr>
            <w:tcW w:w="562" w:type="dxa"/>
            <w:vMerge/>
            <w:tcBorders>
              <w:top w:val="single" w:color="auto" w:sz="8" w:space="0"/>
              <w:left w:val="single" w:color="auto" w:sz="8" w:space="0"/>
              <w:bottom w:val="single" w:color="auto" w:sz="8" w:space="0"/>
              <w:right w:val="single" w:color="auto" w:sz="8" w:space="0"/>
            </w:tcBorders>
            <w:vAlign w:val="center"/>
          </w:tcPr>
          <w:p w:rsidRPr="00E7385D" w:rsidR="0090019F" w:rsidP="0090019F" w:rsidRDefault="0090019F" w14:paraId="43F249DE" w14:textId="77777777">
            <w:pPr>
              <w:jc w:val="center"/>
              <w:rPr>
                <w:rFonts w:ascii="Myriad Pro" w:hAnsi="Myriad Pro"/>
                <w:szCs w:val="20"/>
                <w:lang w:val="en-US"/>
              </w:rPr>
            </w:pPr>
          </w:p>
        </w:tc>
        <w:tc>
          <w:tcPr>
            <w:tcW w:w="9894" w:type="dxa"/>
            <w:tcBorders>
              <w:top w:val="single" w:color="auto" w:sz="8" w:space="0"/>
              <w:left w:val="single" w:color="auto" w:sz="8" w:space="0"/>
              <w:bottom w:val="single" w:color="auto" w:sz="8" w:space="0"/>
              <w:right w:val="single" w:color="auto" w:sz="8" w:space="0"/>
            </w:tcBorders>
          </w:tcPr>
          <w:p w:rsidR="00690C18" w:rsidP="00690C18" w:rsidRDefault="00690C18" w14:paraId="6089F09A" w14:textId="77777777">
            <w:pPr>
              <w:rPr>
                <w:rFonts w:ascii="Myriad Pro" w:hAnsi="Myriad Pro"/>
                <w:szCs w:val="20"/>
                <w:lang w:val="en-US"/>
              </w:rPr>
            </w:pPr>
          </w:p>
          <w:p w:rsidR="00690C18" w:rsidP="00690C18" w:rsidRDefault="00690C18" w14:paraId="536D7ACA" w14:textId="77777777">
            <w:pPr>
              <w:rPr>
                <w:rFonts w:ascii="Myriad Pro" w:hAnsi="Myriad Pro"/>
                <w:szCs w:val="20"/>
                <w:lang w:val="en-US"/>
              </w:rPr>
            </w:pPr>
          </w:p>
          <w:p w:rsidR="00690C18" w:rsidP="00690C18" w:rsidRDefault="00690C18" w14:paraId="3D7A9876" w14:textId="77777777">
            <w:pPr>
              <w:rPr>
                <w:rFonts w:ascii="Myriad Pro" w:hAnsi="Myriad Pro"/>
                <w:szCs w:val="20"/>
                <w:lang w:val="en-US"/>
              </w:rPr>
            </w:pPr>
          </w:p>
          <w:p w:rsidRPr="0090019F" w:rsidR="00690C18" w:rsidP="00690C18" w:rsidRDefault="00690C18" w14:paraId="4108AC67" w14:textId="065672B1">
            <w:pPr>
              <w:rPr>
                <w:rFonts w:ascii="Myriad Pro" w:hAnsi="Myriad Pro"/>
                <w:szCs w:val="20"/>
                <w:lang w:val="en-US"/>
              </w:rPr>
            </w:pPr>
          </w:p>
        </w:tc>
      </w:tr>
      <w:tr w:rsidR="00690C18" w:rsidTr="001C6A5E" w14:paraId="76E59D86" w14:textId="77777777">
        <w:tc>
          <w:tcPr>
            <w:tcW w:w="562" w:type="dxa"/>
            <w:vMerge w:val="restart"/>
            <w:tcBorders>
              <w:top w:val="single" w:color="auto" w:sz="8" w:space="0"/>
              <w:left w:val="single" w:color="auto" w:sz="8" w:space="0"/>
              <w:right w:val="single" w:color="auto" w:sz="8" w:space="0"/>
            </w:tcBorders>
            <w:vAlign w:val="center"/>
          </w:tcPr>
          <w:p w:rsidRPr="00E7385D" w:rsidR="00690C18" w:rsidP="0090019F" w:rsidRDefault="00690C18" w14:paraId="09998144" w14:textId="1C00C312">
            <w:pPr>
              <w:jc w:val="center"/>
              <w:rPr>
                <w:rFonts w:ascii="Myriad Pro" w:hAnsi="Myriad Pro"/>
                <w:szCs w:val="20"/>
                <w:lang w:val="en-US"/>
              </w:rPr>
            </w:pPr>
            <w:r>
              <w:rPr>
                <w:rFonts w:ascii="Myriad Pro" w:hAnsi="Myriad Pro"/>
                <w:szCs w:val="20"/>
                <w:lang w:val="en-US"/>
              </w:rPr>
              <w:t>8</w:t>
            </w:r>
          </w:p>
        </w:tc>
        <w:tc>
          <w:tcPr>
            <w:tcW w:w="9894" w:type="dxa"/>
            <w:tcBorders>
              <w:top w:val="single" w:color="auto" w:sz="8" w:space="0"/>
              <w:left w:val="single" w:color="auto" w:sz="8" w:space="0"/>
              <w:bottom w:val="single" w:color="auto" w:sz="8" w:space="0"/>
              <w:right w:val="single" w:color="auto" w:sz="8" w:space="0"/>
            </w:tcBorders>
          </w:tcPr>
          <w:p w:rsidRPr="00E075C3" w:rsidR="00E075C3" w:rsidP="00E075C3" w:rsidRDefault="00E075C3" w14:paraId="7D796FF5" w14:textId="77777777">
            <w:pPr>
              <w:rPr>
                <w:rFonts w:ascii="Myriad Pro" w:hAnsi="Myriad Pro"/>
                <w:szCs w:val="20"/>
                <w:lang w:val="en-US"/>
              </w:rPr>
            </w:pPr>
            <w:r w:rsidRPr="00E075C3">
              <w:rPr>
                <w:rFonts w:ascii="Myriad Pro" w:hAnsi="Myriad Pro"/>
                <w:szCs w:val="20"/>
                <w:lang w:val="en-US"/>
              </w:rPr>
              <w:t xml:space="preserve">Coaching business website, </w:t>
            </w:r>
            <w:proofErr w:type="gramStart"/>
            <w:r w:rsidRPr="00E075C3">
              <w:rPr>
                <w:rFonts w:ascii="Myriad Pro" w:hAnsi="Myriad Pro"/>
                <w:szCs w:val="20"/>
                <w:lang w:val="en-US"/>
              </w:rPr>
              <w:t>marketing</w:t>
            </w:r>
            <w:proofErr w:type="gramEnd"/>
            <w:r w:rsidRPr="00E075C3">
              <w:rPr>
                <w:rFonts w:ascii="Myriad Pro" w:hAnsi="Myriad Pro"/>
                <w:szCs w:val="20"/>
                <w:lang w:val="en-US"/>
              </w:rPr>
              <w:t xml:space="preserve"> and communication materials </w:t>
            </w:r>
          </w:p>
          <w:p w:rsidRPr="00690C18" w:rsidR="00690C18" w:rsidP="00E075C3" w:rsidRDefault="00E075C3" w14:paraId="6100CDD7" w14:textId="6CAFBADB">
            <w:pPr>
              <w:pStyle w:val="ListParagraph"/>
              <w:numPr>
                <w:ilvl w:val="0"/>
                <w:numId w:val="26"/>
              </w:numPr>
              <w:rPr>
                <w:rFonts w:ascii="Myriad Pro" w:hAnsi="Myriad Pro"/>
                <w:szCs w:val="20"/>
              </w:rPr>
            </w:pPr>
            <w:r w:rsidRPr="00E075C3">
              <w:rPr>
                <w:rFonts w:ascii="Myriad Pro" w:hAnsi="Myriad Pro"/>
                <w:szCs w:val="20"/>
              </w:rPr>
              <w:t>Demonstration of customer focused materials (</w:t>
            </w:r>
            <w:proofErr w:type="gramStart"/>
            <w:r w:rsidRPr="00E075C3">
              <w:rPr>
                <w:rFonts w:ascii="Myriad Pro" w:hAnsi="Myriad Pro"/>
                <w:szCs w:val="20"/>
              </w:rPr>
              <w:t>e.g.</w:t>
            </w:r>
            <w:proofErr w:type="gramEnd"/>
            <w:r w:rsidRPr="00E075C3">
              <w:rPr>
                <w:rFonts w:ascii="Myriad Pro" w:hAnsi="Myriad Pro"/>
                <w:szCs w:val="20"/>
              </w:rPr>
              <w:t xml:space="preserve"> infographics) and processes (e.g. online registration) to ensure growth in participation</w:t>
            </w:r>
          </w:p>
        </w:tc>
      </w:tr>
      <w:tr w:rsidR="00690C18" w:rsidTr="001C6A5E" w14:paraId="49041211" w14:textId="77777777">
        <w:tc>
          <w:tcPr>
            <w:tcW w:w="562" w:type="dxa"/>
            <w:vMerge/>
            <w:tcBorders>
              <w:left w:val="single" w:color="auto" w:sz="8" w:space="0"/>
              <w:bottom w:val="single" w:color="auto" w:sz="8" w:space="0"/>
              <w:right w:val="single" w:color="auto" w:sz="8" w:space="0"/>
            </w:tcBorders>
            <w:vAlign w:val="center"/>
          </w:tcPr>
          <w:p w:rsidRPr="00E7385D" w:rsidR="00690C18" w:rsidP="0090019F" w:rsidRDefault="00690C18" w14:paraId="618B339D" w14:textId="77777777">
            <w:pPr>
              <w:jc w:val="center"/>
              <w:rPr>
                <w:rFonts w:ascii="Myriad Pro" w:hAnsi="Myriad Pro"/>
                <w:szCs w:val="20"/>
                <w:lang w:val="en-US"/>
              </w:rPr>
            </w:pPr>
          </w:p>
        </w:tc>
        <w:tc>
          <w:tcPr>
            <w:tcW w:w="9894" w:type="dxa"/>
            <w:tcBorders>
              <w:top w:val="single" w:color="auto" w:sz="8" w:space="0"/>
              <w:left w:val="single" w:color="auto" w:sz="8" w:space="0"/>
              <w:bottom w:val="single" w:color="auto" w:sz="8" w:space="0"/>
              <w:right w:val="single" w:color="auto" w:sz="8" w:space="0"/>
            </w:tcBorders>
          </w:tcPr>
          <w:p w:rsidR="00690C18" w:rsidP="0090019F" w:rsidRDefault="00690C18" w14:paraId="5B04B121" w14:textId="284984AF">
            <w:pPr>
              <w:rPr>
                <w:rFonts w:ascii="Myriad Pro" w:hAnsi="Myriad Pro"/>
                <w:szCs w:val="20"/>
                <w:lang w:val="en-US"/>
              </w:rPr>
            </w:pPr>
          </w:p>
          <w:p w:rsidR="00690C18" w:rsidP="0090019F" w:rsidRDefault="00690C18" w14:paraId="2773EACB" w14:textId="77777777">
            <w:pPr>
              <w:rPr>
                <w:rFonts w:ascii="Myriad Pro" w:hAnsi="Myriad Pro"/>
                <w:szCs w:val="20"/>
                <w:lang w:val="en-US"/>
              </w:rPr>
            </w:pPr>
          </w:p>
          <w:p w:rsidR="00690C18" w:rsidP="0090019F" w:rsidRDefault="00690C18" w14:paraId="76ECB61D" w14:textId="77777777">
            <w:pPr>
              <w:rPr>
                <w:rFonts w:ascii="Myriad Pro" w:hAnsi="Myriad Pro"/>
                <w:szCs w:val="20"/>
                <w:lang w:val="en-US"/>
              </w:rPr>
            </w:pPr>
          </w:p>
          <w:p w:rsidRPr="0090019F" w:rsidR="00690C18" w:rsidP="0090019F" w:rsidRDefault="00690C18" w14:paraId="3447FEBB" w14:textId="008484F1">
            <w:pPr>
              <w:rPr>
                <w:rFonts w:ascii="Myriad Pro" w:hAnsi="Myriad Pro"/>
                <w:szCs w:val="20"/>
                <w:lang w:val="en-US"/>
              </w:rPr>
            </w:pPr>
          </w:p>
        </w:tc>
      </w:tr>
      <w:tr w:rsidR="00690C18" w:rsidTr="001C6A5E" w14:paraId="6BDB81CC" w14:textId="77777777">
        <w:tc>
          <w:tcPr>
            <w:tcW w:w="562" w:type="dxa"/>
            <w:vMerge w:val="restart"/>
            <w:tcBorders>
              <w:top w:val="single" w:color="auto" w:sz="8" w:space="0"/>
              <w:left w:val="single" w:color="auto" w:sz="8" w:space="0"/>
              <w:right w:val="single" w:color="auto" w:sz="8" w:space="0"/>
            </w:tcBorders>
            <w:vAlign w:val="center"/>
          </w:tcPr>
          <w:p w:rsidRPr="00E7385D" w:rsidR="00690C18" w:rsidP="0090019F" w:rsidRDefault="00690C18" w14:paraId="70515B6C" w14:textId="1878F1ED">
            <w:pPr>
              <w:jc w:val="center"/>
              <w:rPr>
                <w:rFonts w:ascii="Myriad Pro" w:hAnsi="Myriad Pro"/>
                <w:szCs w:val="20"/>
                <w:lang w:val="en-US"/>
              </w:rPr>
            </w:pPr>
            <w:r>
              <w:rPr>
                <w:rFonts w:ascii="Myriad Pro" w:hAnsi="Myriad Pro"/>
                <w:szCs w:val="20"/>
                <w:lang w:val="en-US"/>
              </w:rPr>
              <w:t>9</w:t>
            </w:r>
          </w:p>
        </w:tc>
        <w:tc>
          <w:tcPr>
            <w:tcW w:w="9894" w:type="dxa"/>
            <w:tcBorders>
              <w:top w:val="single" w:color="auto" w:sz="8" w:space="0"/>
              <w:left w:val="single" w:color="auto" w:sz="8" w:space="0"/>
              <w:bottom w:val="single" w:color="auto" w:sz="8" w:space="0"/>
              <w:right w:val="single" w:color="auto" w:sz="8" w:space="0"/>
            </w:tcBorders>
          </w:tcPr>
          <w:p w:rsidRPr="0090019F" w:rsidR="00690C18" w:rsidP="0090019F" w:rsidRDefault="00690C18" w14:paraId="7C2D2B1A" w14:textId="58E5D7EB">
            <w:pPr>
              <w:rPr>
                <w:rFonts w:ascii="Myriad Pro" w:hAnsi="Myriad Pro"/>
                <w:szCs w:val="20"/>
                <w:lang w:val="en-US"/>
              </w:rPr>
            </w:pPr>
            <w:r w:rsidRPr="00690C18">
              <w:rPr>
                <w:rFonts w:ascii="Myriad Pro" w:hAnsi="Myriad Pro"/>
                <w:szCs w:val="20"/>
                <w:lang w:val="en-US"/>
              </w:rPr>
              <w:t>Overview of programs and initiatives delivered to engage underrepresented groups in tennis (</w:t>
            </w:r>
            <w:proofErr w:type="spellStart"/>
            <w:r w:rsidRPr="00690C18">
              <w:rPr>
                <w:rFonts w:ascii="Myriad Pro" w:hAnsi="Myriad Pro"/>
                <w:szCs w:val="20"/>
                <w:lang w:val="en-US"/>
              </w:rPr>
              <w:t>ie</w:t>
            </w:r>
            <w:proofErr w:type="spellEnd"/>
            <w:r w:rsidRPr="00690C18">
              <w:rPr>
                <w:rFonts w:ascii="Myriad Pro" w:hAnsi="Myriad Pro"/>
                <w:szCs w:val="20"/>
                <w:lang w:val="en-US"/>
              </w:rPr>
              <w:t>. people with disability, Indigenous Australians, multicultural communities, lower socio-economic communities,</w:t>
            </w:r>
            <w:r>
              <w:rPr>
                <w:rFonts w:ascii="Myriad Pro" w:hAnsi="Myriad Pro"/>
                <w:szCs w:val="20"/>
                <w:lang w:val="en-US"/>
              </w:rPr>
              <w:t xml:space="preserve"> people who identify as LGBTI) </w:t>
            </w:r>
          </w:p>
        </w:tc>
      </w:tr>
      <w:tr w:rsidR="00690C18" w:rsidTr="001C6A5E" w14:paraId="75B0C6EA" w14:textId="77777777">
        <w:tc>
          <w:tcPr>
            <w:tcW w:w="562" w:type="dxa"/>
            <w:vMerge/>
            <w:tcBorders>
              <w:left w:val="single" w:color="auto" w:sz="8" w:space="0"/>
              <w:bottom w:val="single" w:color="auto" w:sz="8" w:space="0"/>
              <w:right w:val="single" w:color="auto" w:sz="8" w:space="0"/>
            </w:tcBorders>
            <w:vAlign w:val="center"/>
          </w:tcPr>
          <w:p w:rsidRPr="00E7385D" w:rsidR="00690C18" w:rsidP="0090019F" w:rsidRDefault="00690C18" w14:paraId="6CD49571" w14:textId="77777777">
            <w:pPr>
              <w:jc w:val="center"/>
              <w:rPr>
                <w:rFonts w:ascii="Myriad Pro" w:hAnsi="Myriad Pro"/>
                <w:szCs w:val="20"/>
                <w:lang w:val="en-US"/>
              </w:rPr>
            </w:pPr>
          </w:p>
        </w:tc>
        <w:tc>
          <w:tcPr>
            <w:tcW w:w="9894" w:type="dxa"/>
            <w:tcBorders>
              <w:top w:val="single" w:color="auto" w:sz="8" w:space="0"/>
              <w:left w:val="single" w:color="auto" w:sz="8" w:space="0"/>
              <w:bottom w:val="single" w:color="auto" w:sz="8" w:space="0"/>
              <w:right w:val="single" w:color="auto" w:sz="8" w:space="0"/>
            </w:tcBorders>
          </w:tcPr>
          <w:p w:rsidR="00690C18" w:rsidP="0090019F" w:rsidRDefault="00690C18" w14:paraId="407AD2C2" w14:textId="77777777">
            <w:pPr>
              <w:rPr>
                <w:rFonts w:ascii="Myriad Pro" w:hAnsi="Myriad Pro"/>
                <w:szCs w:val="20"/>
                <w:lang w:val="en-US"/>
              </w:rPr>
            </w:pPr>
          </w:p>
          <w:p w:rsidR="00690C18" w:rsidP="0090019F" w:rsidRDefault="00690C18" w14:paraId="1B1068FC" w14:textId="77777777">
            <w:pPr>
              <w:rPr>
                <w:rFonts w:ascii="Myriad Pro" w:hAnsi="Myriad Pro"/>
                <w:szCs w:val="20"/>
                <w:lang w:val="en-US"/>
              </w:rPr>
            </w:pPr>
          </w:p>
          <w:p w:rsidR="00690C18" w:rsidP="0090019F" w:rsidRDefault="00690C18" w14:paraId="276CA392" w14:textId="77777777">
            <w:pPr>
              <w:rPr>
                <w:rFonts w:ascii="Myriad Pro" w:hAnsi="Myriad Pro"/>
                <w:szCs w:val="20"/>
                <w:lang w:val="en-US"/>
              </w:rPr>
            </w:pPr>
          </w:p>
          <w:p w:rsidRPr="0090019F" w:rsidR="00690C18" w:rsidP="0090019F" w:rsidRDefault="00690C18" w14:paraId="32760BD5" w14:textId="5DF5528C">
            <w:pPr>
              <w:rPr>
                <w:rFonts w:ascii="Myriad Pro" w:hAnsi="Myriad Pro"/>
                <w:szCs w:val="20"/>
                <w:lang w:val="en-US"/>
              </w:rPr>
            </w:pPr>
          </w:p>
        </w:tc>
      </w:tr>
    </w:tbl>
    <w:p w:rsidR="0090019F" w:rsidP="008B5B1B" w:rsidRDefault="0090019F" w14:paraId="55350F70" w14:textId="77777777">
      <w:pPr>
        <w:rPr>
          <w:rFonts w:ascii="Myriad Pro" w:hAnsi="Myriad Pro"/>
          <w:sz w:val="22"/>
          <w:lang w:val="en-US"/>
        </w:rPr>
      </w:pPr>
    </w:p>
    <w:p w:rsidR="008B5B1B" w:rsidP="008B5B1B" w:rsidRDefault="008B5B1B" w14:paraId="23A1EE62" w14:textId="0C73E56C">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rsidR="00E7385D" w:rsidP="00785827" w:rsidRDefault="00E7385D" w14:paraId="42BA2312" w14:textId="1F2A340F">
      <w:pPr>
        <w:rPr>
          <w:rFonts w:ascii="Myriad Pro" w:hAnsi="Myriad Pro"/>
          <w:color w:val="5F5F5F"/>
          <w:sz w:val="22"/>
          <w:szCs w:val="20"/>
          <w:lang w:val="en-US"/>
        </w:rPr>
      </w:pPr>
    </w:p>
    <w:p w:rsidR="0090019F" w:rsidP="00785827" w:rsidRDefault="0090019F" w14:paraId="311BF041" w14:textId="77777777">
      <w:pPr>
        <w:rPr>
          <w:rFonts w:ascii="Myriad Pro" w:hAnsi="Myriad Pro"/>
          <w:color w:val="5F5F5F"/>
          <w:sz w:val="22"/>
          <w:szCs w:val="20"/>
          <w:lang w:val="en-US"/>
        </w:rPr>
      </w:pPr>
    </w:p>
    <w:sectPr w:rsidR="0090019F" w:rsidSect="006235FF">
      <w:headerReference w:type="even" r:id="rId12"/>
      <w:headerReference w:type="default" r:id="rId13"/>
      <w:footerReference w:type="default" r:id="rId14"/>
      <w:pgSz w:w="11906" w:h="16838" w:orient="portrait"/>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C53" w:rsidP="00A07252" w:rsidRDefault="009A6C53" w14:paraId="0B7AA86D" w14:textId="77777777">
      <w:r>
        <w:separator/>
      </w:r>
    </w:p>
  </w:endnote>
  <w:endnote w:type="continuationSeparator" w:id="0">
    <w:p w:rsidR="009A6C53" w:rsidP="00A07252" w:rsidRDefault="009A6C53" w14:paraId="308C51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rsidR="006235FF" w:rsidP="005C64F4" w:rsidRDefault="0074065D" w14:paraId="5D1E55F9" w14:textId="1782EB43">
            <w:pPr>
              <w:pStyle w:val="BodyCopy"/>
            </w:pPr>
            <w:r>
              <w:t>20</w:t>
            </w:r>
            <w:r w:rsidR="008A2D39">
              <w:t>2</w:t>
            </w:r>
            <w:r w:rsidR="001C6A5E">
              <w:t>2</w:t>
            </w:r>
            <w:r w:rsidR="00E33A2C">
              <w:t xml:space="preserve"> </w:t>
            </w:r>
            <w:r w:rsidR="006235FF">
              <w:t xml:space="preserve">Victorian Tennis Awards – </w:t>
            </w:r>
            <w:r w:rsidR="005C64F4">
              <w:t>Coaching Excellen</w:t>
            </w:r>
            <w:r w:rsidR="00BD71FE">
              <w:t>c</w:t>
            </w:r>
            <w:r w:rsidR="00030ACA">
              <w:t xml:space="preserve">e, </w:t>
            </w:r>
            <w:r w:rsidR="005C64F4">
              <w:t xml:space="preserve">Club </w:t>
            </w:r>
            <w:r w:rsidR="005C64F4">
              <w:tab/>
            </w:r>
            <w:r w:rsidR="005C64F4">
              <w:tab/>
            </w:r>
            <w:r w:rsidR="005C64F4">
              <w:tab/>
            </w:r>
            <w:r w:rsidR="005C64F4">
              <w:tab/>
            </w:r>
            <w:r w:rsidR="005C64F4">
              <w:tab/>
            </w:r>
            <w:r w:rsidR="005C64F4">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020243">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020243">
              <w:rPr>
                <w:noProof/>
              </w:rPr>
              <w:t>4</w:t>
            </w:r>
            <w:r w:rsidR="00602BDA">
              <w:rPr>
                <w:noProof/>
              </w:rPr>
              <w:fldChar w:fldCharType="end"/>
            </w:r>
          </w:p>
        </w:sdtContent>
      </w:sdt>
    </w:sdtContent>
  </w:sdt>
  <w:p w:rsidR="006235FF" w:rsidP="006235FF" w:rsidRDefault="006235FF" w14:paraId="0F06969D" w14:textId="77777777">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C53" w:rsidP="00A07252" w:rsidRDefault="009A6C53" w14:paraId="705B2B9C" w14:textId="77777777">
      <w:r>
        <w:separator/>
      </w:r>
    </w:p>
  </w:footnote>
  <w:footnote w:type="continuationSeparator" w:id="0">
    <w:p w:rsidR="009A6C53" w:rsidP="00A07252" w:rsidRDefault="009A6C53" w14:paraId="776698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85827" w:rsidRDefault="00785827" w14:paraId="668BCF8B" w14:textId="7777777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85827" w:rsidRDefault="00454271" w14:paraId="27A7B988" w14:textId="7033A341">
    <w:pPr>
      <w:pStyle w:val="Header"/>
    </w:pPr>
    <w:r>
      <w:rPr>
        <w:noProof/>
      </w:rPr>
      <w:drawing>
        <wp:inline distT="0" distB="0" distL="0" distR="0" wp14:anchorId="080AE589" wp14:editId="76770BEB">
          <wp:extent cx="6485318" cy="927400"/>
          <wp:effectExtent l="0" t="0" r="0" b="6350"/>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751"/>
    <w:multiLevelType w:val="hybridMultilevel"/>
    <w:tmpl w:val="313E97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hint="default" w:ascii="Symbol" w:hAnsi="Symbol"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6727A03"/>
    <w:multiLevelType w:val="hybridMultilevel"/>
    <w:tmpl w:val="0E9CC0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9C03422"/>
    <w:multiLevelType w:val="hybridMultilevel"/>
    <w:tmpl w:val="4FF26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5A21CD"/>
    <w:multiLevelType w:val="hybridMultilevel"/>
    <w:tmpl w:val="9AA2A3CA"/>
    <w:lvl w:ilvl="0" w:tplc="2020DA7E">
      <w:start w:val="1"/>
      <w:numFmt w:val="bullet"/>
      <w:lvlText w:val=""/>
      <w:lvlJc w:val="left"/>
      <w:pPr>
        <w:ind w:left="720" w:hanging="360"/>
      </w:pPr>
      <w:rPr>
        <w:rFonts w:hint="default" w:ascii="Symbol" w:hAnsi="Symbol"/>
        <w:color w:val="808080" w:themeColor="background1" w:themeShade="8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33A4894"/>
    <w:multiLevelType w:val="hybridMultilevel"/>
    <w:tmpl w:val="271253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A13129C"/>
    <w:multiLevelType w:val="hybridMultilevel"/>
    <w:tmpl w:val="196EDF8C"/>
    <w:lvl w:ilvl="0" w:tplc="B458335E">
      <w:numFmt w:val="bullet"/>
      <w:lvlText w:val="•"/>
      <w:lvlJc w:val="left"/>
      <w:pPr>
        <w:ind w:left="720" w:hanging="360"/>
      </w:pPr>
      <w:rPr>
        <w:rFonts w:hint="default" w:ascii="Myriad Pro" w:hAnsi="Myriad Pro"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1D074F5A"/>
    <w:multiLevelType w:val="hybridMultilevel"/>
    <w:tmpl w:val="E542CD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E376A5C"/>
    <w:multiLevelType w:val="hybridMultilevel"/>
    <w:tmpl w:val="5B0C55BE"/>
    <w:lvl w:ilvl="0" w:tplc="AF76AE5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B2004D"/>
    <w:multiLevelType w:val="hybridMultilevel"/>
    <w:tmpl w:val="56D6D5AA"/>
    <w:lvl w:ilvl="0" w:tplc="B2C25B72">
      <w:start w:val="1"/>
      <w:numFmt w:val="bullet"/>
      <w:lvlText w:val=""/>
      <w:lvlJc w:val="left"/>
      <w:pPr>
        <w:ind w:left="720" w:hanging="360"/>
      </w:pPr>
      <w:rPr>
        <w:rFonts w:hint="default" w:ascii="Symbol" w:hAnsi="Symbol"/>
        <w:color w:val="6E6E6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9A6653C"/>
    <w:multiLevelType w:val="hybridMultilevel"/>
    <w:tmpl w:val="F968C9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CDA3CAC"/>
    <w:multiLevelType w:val="hybridMultilevel"/>
    <w:tmpl w:val="FB962DD6"/>
    <w:lvl w:ilvl="0" w:tplc="B2C25B72">
      <w:start w:val="1"/>
      <w:numFmt w:val="bullet"/>
      <w:lvlText w:val=""/>
      <w:lvlJc w:val="left"/>
      <w:pPr>
        <w:ind w:left="720" w:hanging="360"/>
      </w:pPr>
      <w:rPr>
        <w:rFonts w:hint="default" w:ascii="Symbol" w:hAnsi="Symbol"/>
        <w:color w:val="6E6E6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274CC9"/>
    <w:multiLevelType w:val="hybridMultilevel"/>
    <w:tmpl w:val="23D4BF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B6E6DCA"/>
    <w:multiLevelType w:val="hybridMultilevel"/>
    <w:tmpl w:val="F156F3DA"/>
    <w:lvl w:ilvl="0" w:tplc="0C090001">
      <w:start w:val="1"/>
      <w:numFmt w:val="bullet"/>
      <w:lvlText w:val=""/>
      <w:lvlJc w:val="left"/>
      <w:pPr>
        <w:ind w:left="410" w:hanging="360"/>
      </w:pPr>
      <w:rPr>
        <w:rFonts w:hint="default" w:ascii="Symbol" w:hAnsi="Symbol"/>
      </w:rPr>
    </w:lvl>
    <w:lvl w:ilvl="1" w:tplc="0C090003" w:tentative="1">
      <w:start w:val="1"/>
      <w:numFmt w:val="bullet"/>
      <w:lvlText w:val="o"/>
      <w:lvlJc w:val="left"/>
      <w:pPr>
        <w:ind w:left="1130" w:hanging="360"/>
      </w:pPr>
      <w:rPr>
        <w:rFonts w:hint="default" w:ascii="Courier New" w:hAnsi="Courier New" w:cs="Courier New"/>
      </w:rPr>
    </w:lvl>
    <w:lvl w:ilvl="2" w:tplc="0C090005" w:tentative="1">
      <w:start w:val="1"/>
      <w:numFmt w:val="bullet"/>
      <w:lvlText w:val=""/>
      <w:lvlJc w:val="left"/>
      <w:pPr>
        <w:ind w:left="1850" w:hanging="360"/>
      </w:pPr>
      <w:rPr>
        <w:rFonts w:hint="default" w:ascii="Wingdings" w:hAnsi="Wingdings"/>
      </w:rPr>
    </w:lvl>
    <w:lvl w:ilvl="3" w:tplc="0C090001" w:tentative="1">
      <w:start w:val="1"/>
      <w:numFmt w:val="bullet"/>
      <w:lvlText w:val=""/>
      <w:lvlJc w:val="left"/>
      <w:pPr>
        <w:ind w:left="2570" w:hanging="360"/>
      </w:pPr>
      <w:rPr>
        <w:rFonts w:hint="default" w:ascii="Symbol" w:hAnsi="Symbol"/>
      </w:rPr>
    </w:lvl>
    <w:lvl w:ilvl="4" w:tplc="0C090003" w:tentative="1">
      <w:start w:val="1"/>
      <w:numFmt w:val="bullet"/>
      <w:lvlText w:val="o"/>
      <w:lvlJc w:val="left"/>
      <w:pPr>
        <w:ind w:left="3290" w:hanging="360"/>
      </w:pPr>
      <w:rPr>
        <w:rFonts w:hint="default" w:ascii="Courier New" w:hAnsi="Courier New" w:cs="Courier New"/>
      </w:rPr>
    </w:lvl>
    <w:lvl w:ilvl="5" w:tplc="0C090005" w:tentative="1">
      <w:start w:val="1"/>
      <w:numFmt w:val="bullet"/>
      <w:lvlText w:val=""/>
      <w:lvlJc w:val="left"/>
      <w:pPr>
        <w:ind w:left="4010" w:hanging="360"/>
      </w:pPr>
      <w:rPr>
        <w:rFonts w:hint="default" w:ascii="Wingdings" w:hAnsi="Wingdings"/>
      </w:rPr>
    </w:lvl>
    <w:lvl w:ilvl="6" w:tplc="0C090001" w:tentative="1">
      <w:start w:val="1"/>
      <w:numFmt w:val="bullet"/>
      <w:lvlText w:val=""/>
      <w:lvlJc w:val="left"/>
      <w:pPr>
        <w:ind w:left="4730" w:hanging="360"/>
      </w:pPr>
      <w:rPr>
        <w:rFonts w:hint="default" w:ascii="Symbol" w:hAnsi="Symbol"/>
      </w:rPr>
    </w:lvl>
    <w:lvl w:ilvl="7" w:tplc="0C090003" w:tentative="1">
      <w:start w:val="1"/>
      <w:numFmt w:val="bullet"/>
      <w:lvlText w:val="o"/>
      <w:lvlJc w:val="left"/>
      <w:pPr>
        <w:ind w:left="5450" w:hanging="360"/>
      </w:pPr>
      <w:rPr>
        <w:rFonts w:hint="default" w:ascii="Courier New" w:hAnsi="Courier New" w:cs="Courier New"/>
      </w:rPr>
    </w:lvl>
    <w:lvl w:ilvl="8" w:tplc="0C090005" w:tentative="1">
      <w:start w:val="1"/>
      <w:numFmt w:val="bullet"/>
      <w:lvlText w:val=""/>
      <w:lvlJc w:val="left"/>
      <w:pPr>
        <w:ind w:left="6170" w:hanging="360"/>
      </w:pPr>
      <w:rPr>
        <w:rFonts w:hint="default" w:ascii="Wingdings" w:hAnsi="Wingdings"/>
      </w:rPr>
    </w:lvl>
  </w:abstractNum>
  <w:abstractNum w:abstractNumId="17" w15:restartNumberingAfterBreak="0">
    <w:nsid w:val="500F1469"/>
    <w:multiLevelType w:val="hybridMultilevel"/>
    <w:tmpl w:val="6E10FD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25A7E1D"/>
    <w:multiLevelType w:val="hybridMultilevel"/>
    <w:tmpl w:val="B0A890B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9" w15:restartNumberingAfterBreak="0">
    <w:nsid w:val="67BF5BB0"/>
    <w:multiLevelType w:val="hybridMultilevel"/>
    <w:tmpl w:val="90849F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8236203"/>
    <w:multiLevelType w:val="hybridMultilevel"/>
    <w:tmpl w:val="D144A05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1" w15:restartNumberingAfterBreak="0">
    <w:nsid w:val="69DD23E3"/>
    <w:multiLevelType w:val="hybridMultilevel"/>
    <w:tmpl w:val="A30EF618"/>
    <w:lvl w:ilvl="0" w:tplc="A6580358">
      <w:numFmt w:val="bullet"/>
      <w:lvlText w:val="•"/>
      <w:lvlJc w:val="left"/>
      <w:pPr>
        <w:ind w:left="720" w:hanging="360"/>
      </w:pPr>
      <w:rPr>
        <w:rFonts w:hint="default" w:ascii="Myriad Pro" w:hAnsi="Myriad Pro"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39D1BAE"/>
    <w:multiLevelType w:val="hybridMultilevel"/>
    <w:tmpl w:val="569277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7BA5A5A"/>
    <w:multiLevelType w:val="hybridMultilevel"/>
    <w:tmpl w:val="B6683F4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4" w15:restartNumberingAfterBreak="0">
    <w:nsid w:val="77BA682F"/>
    <w:multiLevelType w:val="hybridMultilevel"/>
    <w:tmpl w:val="359886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D8776D1"/>
    <w:multiLevelType w:val="hybridMultilevel"/>
    <w:tmpl w:val="F0D23D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E89128F"/>
    <w:multiLevelType w:val="hybridMultilevel"/>
    <w:tmpl w:val="ACAE01A8"/>
    <w:lvl w:ilvl="0" w:tplc="1B7A612E">
      <w:numFmt w:val="bullet"/>
      <w:lvlText w:val="•"/>
      <w:lvlJc w:val="left"/>
      <w:pPr>
        <w:ind w:left="720" w:hanging="360"/>
      </w:pPr>
      <w:rPr>
        <w:rFonts w:hint="default" w:ascii="Myriad Pro" w:hAnsi="Myriad Pro"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5"/>
  </w:num>
  <w:num w:numId="5">
    <w:abstractNumId w:val="4"/>
  </w:num>
  <w:num w:numId="6">
    <w:abstractNumId w:val="17"/>
  </w:num>
  <w:num w:numId="7">
    <w:abstractNumId w:val="3"/>
  </w:num>
  <w:num w:numId="8">
    <w:abstractNumId w:val="14"/>
  </w:num>
  <w:num w:numId="9">
    <w:abstractNumId w:val="10"/>
  </w:num>
  <w:num w:numId="10">
    <w:abstractNumId w:val="12"/>
  </w:num>
  <w:num w:numId="11">
    <w:abstractNumId w:val="9"/>
  </w:num>
  <w:num w:numId="12">
    <w:abstractNumId w:val="7"/>
  </w:num>
  <w:num w:numId="13">
    <w:abstractNumId w:val="25"/>
  </w:num>
  <w:num w:numId="14">
    <w:abstractNumId w:val="0"/>
  </w:num>
  <w:num w:numId="15">
    <w:abstractNumId w:val="16"/>
  </w:num>
  <w:num w:numId="16">
    <w:abstractNumId w:val="13"/>
  </w:num>
  <w:num w:numId="17">
    <w:abstractNumId w:val="26"/>
  </w:num>
  <w:num w:numId="18">
    <w:abstractNumId w:val="15"/>
  </w:num>
  <w:num w:numId="19">
    <w:abstractNumId w:val="19"/>
  </w:num>
  <w:num w:numId="20">
    <w:abstractNumId w:val="21"/>
  </w:num>
  <w:num w:numId="21">
    <w:abstractNumId w:val="18"/>
  </w:num>
  <w:num w:numId="22">
    <w:abstractNumId w:val="8"/>
  </w:num>
  <w:num w:numId="23">
    <w:abstractNumId w:val="6"/>
  </w:num>
  <w:num w:numId="24">
    <w:abstractNumId w:val="23"/>
  </w:num>
  <w:num w:numId="25">
    <w:abstractNumId w:val="20"/>
  </w:num>
  <w:num w:numId="26">
    <w:abstractNumId w:val="22"/>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07CC9"/>
    <w:rsid w:val="00020243"/>
    <w:rsid w:val="00030ACA"/>
    <w:rsid w:val="0005020E"/>
    <w:rsid w:val="000804AB"/>
    <w:rsid w:val="00096CFC"/>
    <w:rsid w:val="000A314E"/>
    <w:rsid w:val="000A5471"/>
    <w:rsid w:val="000B3438"/>
    <w:rsid w:val="000C7769"/>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C6A5E"/>
    <w:rsid w:val="001D296B"/>
    <w:rsid w:val="001D6713"/>
    <w:rsid w:val="001E5461"/>
    <w:rsid w:val="001E5656"/>
    <w:rsid w:val="001F3FF8"/>
    <w:rsid w:val="00202537"/>
    <w:rsid w:val="0024120B"/>
    <w:rsid w:val="002424AC"/>
    <w:rsid w:val="00243471"/>
    <w:rsid w:val="00261FA3"/>
    <w:rsid w:val="00292507"/>
    <w:rsid w:val="002A707E"/>
    <w:rsid w:val="002C728A"/>
    <w:rsid w:val="002D0D13"/>
    <w:rsid w:val="00320C6E"/>
    <w:rsid w:val="0032622F"/>
    <w:rsid w:val="0037570A"/>
    <w:rsid w:val="00380A81"/>
    <w:rsid w:val="00382BC5"/>
    <w:rsid w:val="003946EC"/>
    <w:rsid w:val="00394788"/>
    <w:rsid w:val="003C0D92"/>
    <w:rsid w:val="003C4A52"/>
    <w:rsid w:val="003E3737"/>
    <w:rsid w:val="003F3081"/>
    <w:rsid w:val="0040334E"/>
    <w:rsid w:val="00427639"/>
    <w:rsid w:val="00454271"/>
    <w:rsid w:val="00454DCF"/>
    <w:rsid w:val="00464A32"/>
    <w:rsid w:val="004956B4"/>
    <w:rsid w:val="005117BB"/>
    <w:rsid w:val="00515655"/>
    <w:rsid w:val="00525904"/>
    <w:rsid w:val="005303ED"/>
    <w:rsid w:val="005418CA"/>
    <w:rsid w:val="005476C0"/>
    <w:rsid w:val="00562CC5"/>
    <w:rsid w:val="00581812"/>
    <w:rsid w:val="00590517"/>
    <w:rsid w:val="00596930"/>
    <w:rsid w:val="005B3307"/>
    <w:rsid w:val="005C057D"/>
    <w:rsid w:val="005C64F4"/>
    <w:rsid w:val="005D3D46"/>
    <w:rsid w:val="005D3E7A"/>
    <w:rsid w:val="005D70D5"/>
    <w:rsid w:val="00600114"/>
    <w:rsid w:val="00602BDA"/>
    <w:rsid w:val="00622E7E"/>
    <w:rsid w:val="006235FF"/>
    <w:rsid w:val="00634FF3"/>
    <w:rsid w:val="00663E8F"/>
    <w:rsid w:val="00665E47"/>
    <w:rsid w:val="006743BE"/>
    <w:rsid w:val="006806EE"/>
    <w:rsid w:val="00686A8B"/>
    <w:rsid w:val="00690C18"/>
    <w:rsid w:val="006E3048"/>
    <w:rsid w:val="006E5DD3"/>
    <w:rsid w:val="00710E8A"/>
    <w:rsid w:val="00723769"/>
    <w:rsid w:val="007248D4"/>
    <w:rsid w:val="00725810"/>
    <w:rsid w:val="0074065D"/>
    <w:rsid w:val="00754370"/>
    <w:rsid w:val="007643BD"/>
    <w:rsid w:val="00771C29"/>
    <w:rsid w:val="007766FE"/>
    <w:rsid w:val="00784BD8"/>
    <w:rsid w:val="00785827"/>
    <w:rsid w:val="007A64E1"/>
    <w:rsid w:val="007D75E1"/>
    <w:rsid w:val="007F4989"/>
    <w:rsid w:val="008023A5"/>
    <w:rsid w:val="0081152F"/>
    <w:rsid w:val="00855EA4"/>
    <w:rsid w:val="00863BE0"/>
    <w:rsid w:val="00893887"/>
    <w:rsid w:val="008A1F0D"/>
    <w:rsid w:val="008A2D39"/>
    <w:rsid w:val="008B2CA6"/>
    <w:rsid w:val="008B5B1B"/>
    <w:rsid w:val="0090019F"/>
    <w:rsid w:val="00900739"/>
    <w:rsid w:val="00907CC3"/>
    <w:rsid w:val="0091311D"/>
    <w:rsid w:val="00917856"/>
    <w:rsid w:val="0093022B"/>
    <w:rsid w:val="009452A3"/>
    <w:rsid w:val="009520D7"/>
    <w:rsid w:val="0095453B"/>
    <w:rsid w:val="009704C9"/>
    <w:rsid w:val="00996BFA"/>
    <w:rsid w:val="009A6C53"/>
    <w:rsid w:val="009D2365"/>
    <w:rsid w:val="00A07252"/>
    <w:rsid w:val="00A17F19"/>
    <w:rsid w:val="00A23ABA"/>
    <w:rsid w:val="00A252EB"/>
    <w:rsid w:val="00A27D0B"/>
    <w:rsid w:val="00AF28F0"/>
    <w:rsid w:val="00AF48E9"/>
    <w:rsid w:val="00B12BFC"/>
    <w:rsid w:val="00B24F20"/>
    <w:rsid w:val="00B35DE0"/>
    <w:rsid w:val="00B579B0"/>
    <w:rsid w:val="00B7069C"/>
    <w:rsid w:val="00B90637"/>
    <w:rsid w:val="00BA240E"/>
    <w:rsid w:val="00BC4B40"/>
    <w:rsid w:val="00BD07E9"/>
    <w:rsid w:val="00BD3E21"/>
    <w:rsid w:val="00BD67A9"/>
    <w:rsid w:val="00BD71FE"/>
    <w:rsid w:val="00BF352B"/>
    <w:rsid w:val="00BF7593"/>
    <w:rsid w:val="00C207A4"/>
    <w:rsid w:val="00C21ED0"/>
    <w:rsid w:val="00C2448F"/>
    <w:rsid w:val="00C3417F"/>
    <w:rsid w:val="00C67CF4"/>
    <w:rsid w:val="00C715AF"/>
    <w:rsid w:val="00C8641A"/>
    <w:rsid w:val="00C97168"/>
    <w:rsid w:val="00CC04DD"/>
    <w:rsid w:val="00CC16FC"/>
    <w:rsid w:val="00CC2E06"/>
    <w:rsid w:val="00D31015"/>
    <w:rsid w:val="00D32882"/>
    <w:rsid w:val="00D40E53"/>
    <w:rsid w:val="00D45366"/>
    <w:rsid w:val="00D86B90"/>
    <w:rsid w:val="00DB7B92"/>
    <w:rsid w:val="00DD5DF4"/>
    <w:rsid w:val="00DD7B74"/>
    <w:rsid w:val="00DF7ECC"/>
    <w:rsid w:val="00E075C3"/>
    <w:rsid w:val="00E11455"/>
    <w:rsid w:val="00E1753E"/>
    <w:rsid w:val="00E33A2C"/>
    <w:rsid w:val="00E46C01"/>
    <w:rsid w:val="00E660F7"/>
    <w:rsid w:val="00E7385D"/>
    <w:rsid w:val="00EA1190"/>
    <w:rsid w:val="00EE2B61"/>
    <w:rsid w:val="00EE30F5"/>
    <w:rsid w:val="00F65594"/>
    <w:rsid w:val="00FA0A0B"/>
    <w:rsid w:val="00FA4A86"/>
    <w:rsid w:val="00FB3CE9"/>
    <w:rsid w:val="00FB6333"/>
    <w:rsid w:val="00FD3251"/>
    <w:rsid w:val="00FE43A8"/>
    <w:rsid w:val="00FF5A77"/>
    <w:rsid w:val="312BE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75C3"/>
    <w:rPr>
      <w:rFonts w:ascii="Times New Roman" w:hAnsi="Times New Roman" w:eastAsia="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hAnsiTheme="majorHAnsi" w:eastAsiaTheme="majorEastAsia"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hAnsi="Cambria-Bold" w:cs="Cambria-Bold" w:eastAsiaTheme="minorEastAsia"/>
      <w:b/>
      <w:bCs/>
      <w:color w:val="000000"/>
      <w:sz w:val="26"/>
      <w:szCs w:val="26"/>
      <w:lang w:val="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hAnsiTheme="minorHAnsi" w:eastAsiaTheme="minorEastAsia" w:cstheme="minorBidi"/>
      <w:lang w:val="en-US"/>
    </w:rPr>
  </w:style>
  <w:style w:type="paragraph" w:styleId="Default" w:customStyle="1">
    <w:name w:val="Default"/>
    <w:basedOn w:val="Normal"/>
    <w:uiPriority w:val="99"/>
    <w:rsid w:val="0081152F"/>
    <w:pPr>
      <w:widowControl w:val="0"/>
      <w:suppressAutoHyphens/>
      <w:autoSpaceDE w:val="0"/>
      <w:autoSpaceDN w:val="0"/>
      <w:adjustRightInd w:val="0"/>
      <w:spacing w:line="288" w:lineRule="auto"/>
      <w:textAlignment w:val="center"/>
    </w:pPr>
    <w:rPr>
      <w:rFonts w:ascii="ArialMT" w:hAnsi="ArialMT" w:cs="ArialMT" w:eastAsiaTheme="minorEastAsia"/>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hAnsi="Lucida Grande" w:cs="Lucida Grande" w:eastAsiaTheme="minorEastAsia"/>
      <w:sz w:val="18"/>
      <w:szCs w:val="18"/>
      <w:lang w:val="en-US"/>
    </w:rPr>
  </w:style>
  <w:style w:type="character" w:styleId="BalloonTextChar" w:customStyle="1">
    <w:name w:val="Balloon Text Char"/>
    <w:basedOn w:val="DefaultParagraphFont"/>
    <w:link w:val="BalloonText"/>
    <w:uiPriority w:val="99"/>
    <w:semiHidden/>
    <w:rsid w:val="005D70D5"/>
    <w:rPr>
      <w:rFonts w:ascii="Lucida Grande" w:hAnsi="Lucida Grande" w:cs="Lucida Grande"/>
      <w:sz w:val="18"/>
      <w:szCs w:val="18"/>
    </w:rPr>
  </w:style>
  <w:style w:type="character" w:styleId="Heading1Char" w:customStyle="1">
    <w:name w:val="Heading 1 Char"/>
    <w:basedOn w:val="DefaultParagraphFont"/>
    <w:link w:val="Heading1"/>
    <w:uiPriority w:val="9"/>
    <w:rsid w:val="00A07252"/>
    <w:rPr>
      <w:rFonts w:asciiTheme="majorHAnsi" w:hAnsiTheme="majorHAnsi" w:eastAsiaTheme="majorEastAsia"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hAnsiTheme="minorHAnsi" w:eastAsiaTheme="minorEastAsia" w:cstheme="minorBidi"/>
      <w:b/>
      <w:lang w:val="en-US"/>
    </w:rPr>
  </w:style>
  <w:style w:type="paragraph" w:styleId="TOC2">
    <w:name w:val="toc 2"/>
    <w:basedOn w:val="Normal"/>
    <w:next w:val="Normal"/>
    <w:autoRedefine/>
    <w:uiPriority w:val="39"/>
    <w:semiHidden/>
    <w:unhideWhenUsed/>
    <w:rsid w:val="00A07252"/>
    <w:pPr>
      <w:ind w:left="240"/>
    </w:pPr>
    <w:rPr>
      <w:rFonts w:asciiTheme="minorHAnsi" w:hAnsiTheme="minorHAnsi" w:eastAsiaTheme="minorEastAsia"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hAnsiTheme="minorHAnsi" w:eastAsiaTheme="minorEastAsia"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hAnsiTheme="minorHAnsi" w:eastAsiaTheme="minorEastAsia"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hAnsiTheme="minorHAnsi" w:eastAsiaTheme="minorEastAsia"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hAnsiTheme="minorHAnsi" w:eastAsiaTheme="minorEastAsia"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hAnsiTheme="minorHAnsi" w:eastAsiaTheme="minorEastAsia"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hAnsiTheme="minorHAnsi" w:eastAsiaTheme="minorEastAsia"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hAnsiTheme="minorHAnsi" w:eastAsiaTheme="minorEastAsia"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hAnsiTheme="minorHAnsi" w:eastAsiaTheme="minorEastAsia" w:cstheme="minorBidi"/>
      <w:lang w:val="en-US"/>
    </w:rPr>
  </w:style>
  <w:style w:type="character" w:styleId="HeaderChar" w:customStyle="1">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hAnsiTheme="minorHAnsi" w:eastAsiaTheme="minorEastAsia" w:cstheme="minorBidi"/>
      <w:lang w:val="en-US"/>
    </w:rPr>
  </w:style>
  <w:style w:type="character" w:styleId="FooterChar" w:customStyle="1">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ing" w:customStyle="1">
    <w:name w:val="Heading"/>
    <w:basedOn w:val="Normal"/>
    <w:link w:val="HeadingChar"/>
    <w:qFormat/>
    <w:rsid w:val="006235FF"/>
    <w:pPr>
      <w:outlineLvl w:val="0"/>
    </w:pPr>
    <w:rPr>
      <w:rFonts w:ascii="Myriad Pro" w:hAnsi="Myriad Pro"/>
      <w:b/>
      <w:color w:val="0091D2"/>
      <w:sz w:val="28"/>
      <w:lang w:val="en-US"/>
    </w:rPr>
  </w:style>
  <w:style w:type="paragraph" w:styleId="SubHeading" w:customStyle="1">
    <w:name w:val="Sub Heading"/>
    <w:basedOn w:val="Normal"/>
    <w:link w:val="SubHeadingChar"/>
    <w:qFormat/>
    <w:rsid w:val="006235FF"/>
    <w:pPr>
      <w:outlineLvl w:val="0"/>
    </w:pPr>
    <w:rPr>
      <w:rFonts w:ascii="Myriad Pro" w:hAnsi="Myriad Pro"/>
      <w:b/>
      <w:i/>
      <w:color w:val="0091D2"/>
      <w:lang w:val="en-US"/>
    </w:rPr>
  </w:style>
  <w:style w:type="character" w:styleId="HeadingChar" w:customStyle="1">
    <w:name w:val="Heading Char"/>
    <w:basedOn w:val="DefaultParagraphFont"/>
    <w:link w:val="Heading"/>
    <w:rsid w:val="006235FF"/>
    <w:rPr>
      <w:rFonts w:ascii="Myriad Pro" w:hAnsi="Myriad Pro" w:eastAsia="Times New Roman" w:cs="Times New Roman"/>
      <w:b/>
      <w:color w:val="0091D2"/>
      <w:sz w:val="28"/>
    </w:rPr>
  </w:style>
  <w:style w:type="paragraph" w:styleId="BodyCopy" w:customStyle="1">
    <w:name w:val="Body Copy"/>
    <w:basedOn w:val="Normal"/>
    <w:link w:val="BodyCopyChar"/>
    <w:qFormat/>
    <w:rsid w:val="006235FF"/>
    <w:rPr>
      <w:rFonts w:ascii="Myriad Pro" w:hAnsi="Myriad Pro"/>
      <w:color w:val="5F5F5F"/>
      <w:sz w:val="22"/>
      <w:szCs w:val="20"/>
      <w:lang w:val="en-US"/>
    </w:rPr>
  </w:style>
  <w:style w:type="character" w:styleId="SubHeadingChar" w:customStyle="1">
    <w:name w:val="Sub Heading Char"/>
    <w:basedOn w:val="DefaultParagraphFont"/>
    <w:link w:val="SubHeading"/>
    <w:rsid w:val="006235FF"/>
    <w:rPr>
      <w:rFonts w:ascii="Myriad Pro" w:hAnsi="Myriad Pro" w:eastAsia="Times New Roman" w:cs="Times New Roman"/>
      <w:b/>
      <w:i/>
      <w:color w:val="0091D2"/>
    </w:rPr>
  </w:style>
  <w:style w:type="paragraph" w:styleId="TitleGCU" w:customStyle="1">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styleId="BodyCopyChar" w:customStyle="1">
    <w:name w:val="Body Copy Char"/>
    <w:basedOn w:val="DefaultParagraphFont"/>
    <w:link w:val="BodyCopy"/>
    <w:rsid w:val="006235FF"/>
    <w:rPr>
      <w:rFonts w:ascii="Myriad Pro" w:hAnsi="Myriad Pro" w:eastAsia="Times New Roman" w:cs="Times New Roman"/>
      <w:color w:val="5F5F5F"/>
      <w:sz w:val="22"/>
      <w:szCs w:val="20"/>
    </w:rPr>
  </w:style>
  <w:style w:type="paragraph" w:styleId="Subheadings" w:customStyle="1">
    <w:name w:val="Subheadings"/>
    <w:basedOn w:val="Heading1"/>
    <w:link w:val="SubheadingsChar"/>
    <w:qFormat/>
    <w:rsid w:val="006235FF"/>
    <w:pPr>
      <w:keepNext w:val="0"/>
      <w:keepLines w:val="0"/>
      <w:spacing w:before="0"/>
    </w:pPr>
    <w:rPr>
      <w:rFonts w:ascii="Myriad Pro" w:hAnsi="Myriad Pro" w:eastAsia="Times New Roman" w:cs="Times New Roman"/>
      <w:bCs w:val="0"/>
      <w:i/>
      <w:color w:val="0091D2"/>
    </w:rPr>
  </w:style>
  <w:style w:type="character" w:styleId="TitleGCUChar" w:customStyle="1">
    <w:name w:val="Title GCU Char"/>
    <w:basedOn w:val="DefaultParagraphFont"/>
    <w:link w:val="TitleGCU"/>
    <w:rsid w:val="006235FF"/>
    <w:rPr>
      <w:rFonts w:ascii="Myriad Pro" w:hAnsi="Myriad Pro" w:eastAsia="Times New Roman" w:cs="Times New Roman"/>
      <w:color w:val="FFFFFF" w:themeColor="background1"/>
      <w:sz w:val="40"/>
    </w:rPr>
  </w:style>
  <w:style w:type="character" w:styleId="SubheadingsChar" w:customStyle="1">
    <w:name w:val="Subheadings Char"/>
    <w:basedOn w:val="Heading1Char"/>
    <w:link w:val="Subheadings"/>
    <w:rsid w:val="006235FF"/>
    <w:rPr>
      <w:rFonts w:ascii="Myriad Pro" w:hAnsi="Myriad Pro" w:eastAsia="Times New Roman"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 w:id="1954900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ennis.com.au/vic/news-and-events/victoriantennisawards/overview"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3a7fcd098aa6457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3a68bc-2f3c-4d2d-9d34-369da404a297}"/>
      </w:docPartPr>
      <w:docPartBody>
        <w:p w14:paraId="033E8E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71D081D75F64BA0BDEF9141A4657B" ma:contentTypeVersion="16" ma:contentTypeDescription="Create a new document." ma:contentTypeScope="" ma:versionID="9f245b728983b1d59807f1af6b9bfa61">
  <xsd:schema xmlns:xsd="http://www.w3.org/2001/XMLSchema" xmlns:xs="http://www.w3.org/2001/XMLSchema" xmlns:p="http://schemas.microsoft.com/office/2006/metadata/properties" xmlns:ns2="9ea0db87-6351-4c5c-accb-a5950906c34a" xmlns:ns3="3f9ea509-6ca7-4eb3-aeb4-1313d3b71d81" targetNamespace="http://schemas.microsoft.com/office/2006/metadata/properties" ma:root="true" ma:fieldsID="b883026e093874b09de315cc3cd4dbda" ns2:_="" ns3:_="">
    <xsd:import namespace="9ea0db87-6351-4c5c-accb-a5950906c34a"/>
    <xsd:import namespace="3f9ea509-6ca7-4eb3-aeb4-1313d3b71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db87-6351-4c5c-accb-a5950906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7c5048-4fc9-40ce-b3d7-a52f57abb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ea509-6ca7-4eb3-aeb4-1313d3b71d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a905e4-feb9-4c0b-91ae-c9146718c2e8}" ma:internalName="TaxCatchAll" ma:showField="CatchAllData" ma:web="3f9ea509-6ca7-4eb3-aeb4-1313d3b71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a0db87-6351-4c5c-accb-a5950906c34a">
      <Terms xmlns="http://schemas.microsoft.com/office/infopath/2007/PartnerControls"/>
    </lcf76f155ced4ddcb4097134ff3c332f>
    <TaxCatchAll xmlns="3f9ea509-6ca7-4eb3-aeb4-1313d3b71d81" xsi:nil="true"/>
    <SharedWithUsers xmlns="3f9ea509-6ca7-4eb3-aeb4-1313d3b71d81">
      <UserInfo>
        <DisplayName>Paul Aitken</DisplayName>
        <AccountId>137</AccountId>
        <AccountType/>
      </UserInfo>
      <UserInfo>
        <DisplayName>Rufus Keown</DisplayName>
        <AccountId>149</AccountId>
        <AccountType/>
      </UserInfo>
    </SharedWithUsers>
  </documentManagement>
</p:properties>
</file>

<file path=customXml/itemProps1.xml><?xml version="1.0" encoding="utf-8"?>
<ds:datastoreItem xmlns:ds="http://schemas.openxmlformats.org/officeDocument/2006/customXml" ds:itemID="{1BFFC3D3-E535-40B3-AA02-81D24D3A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db87-6351-4c5c-accb-a5950906c34a"/>
    <ds:schemaRef ds:uri="3f9ea509-6ca7-4eb3-aeb4-1313d3b7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D6F62-C337-4054-9264-0A21419F2776}">
  <ds:schemaRefs>
    <ds:schemaRef ds:uri="http://schemas.microsoft.com/sharepoint/v3/contenttype/forms"/>
  </ds:schemaRefs>
</ds:datastoreItem>
</file>

<file path=customXml/itemProps3.xml><?xml version="1.0" encoding="utf-8"?>
<ds:datastoreItem xmlns:ds="http://schemas.openxmlformats.org/officeDocument/2006/customXml" ds:itemID="{A289ABEB-28A3-4D48-B24B-46D22B26185E}">
  <ds:schemaRefs>
    <ds:schemaRef ds:uri="http://schemas.openxmlformats.org/officeDocument/2006/bibliography"/>
  </ds:schemaRefs>
</ds:datastoreItem>
</file>

<file path=customXml/itemProps4.xml><?xml version="1.0" encoding="utf-8"?>
<ds:datastoreItem xmlns:ds="http://schemas.openxmlformats.org/officeDocument/2006/customXml" ds:itemID="{4BC40555-0972-4054-9EC4-37ADE9FE8681}">
  <ds:schemaRefs>
    <ds:schemaRef ds:uri="http://schemas.microsoft.com/office/2006/metadata/properties"/>
    <ds:schemaRef ds:uri="http://schemas.microsoft.com/office/infopath/2007/PartnerControls"/>
    <ds:schemaRef ds:uri="9ea0db87-6351-4c5c-accb-a5950906c34a"/>
    <ds:schemaRef ds:uri="3f9ea509-6ca7-4eb3-aeb4-1313d3b71d8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Tennis Australia</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O'Connor</dc:creator>
  <keywords/>
  <dc:description/>
  <lastModifiedBy>Sean OKane</lastModifiedBy>
  <revision>12</revision>
  <lastPrinted>2019-07-10T03:30:00.0000000Z</lastPrinted>
  <dcterms:created xsi:type="dcterms:W3CDTF">2022-07-15T07:07:00.0000000Z</dcterms:created>
  <dcterms:modified xsi:type="dcterms:W3CDTF">2022-08-03T01:22:13.6849643Z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0x0101002DD71D081D75F64BA0BDEF9141A4657B</vt:lpwstr>
  </property>
  <property fmtid="{D5CDD505-2E9C-101B-9397-08002B2CF9AE}" pid="3" name="MediaServiceImageTags">
    <vt:lpwstr/>
  </property>
</Properties>
</file>