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820AE" w14:textId="77777777" w:rsidR="004557B4" w:rsidRDefault="004557B4" w:rsidP="002456CF">
      <w:pPr>
        <w:autoSpaceDE w:val="0"/>
        <w:autoSpaceDN w:val="0"/>
        <w:adjustRightInd w:val="0"/>
        <w:spacing w:after="0" w:line="240" w:lineRule="auto"/>
        <w:ind w:left="2160" w:hanging="2160"/>
        <w:rPr>
          <w:rFonts w:ascii="Gotham ExtraLight" w:hAnsi="Gotham ExtraLight" w:cs="MyriadPro-BoldIt"/>
          <w:b/>
          <w:bCs/>
          <w:i/>
          <w:iCs/>
          <w:color w:val="0F395A"/>
        </w:rPr>
      </w:pPr>
    </w:p>
    <w:p w14:paraId="7662DE4C" w14:textId="77777777" w:rsidR="006E48D7" w:rsidRDefault="006E48D7" w:rsidP="004557B4">
      <w:pPr>
        <w:autoSpaceDE w:val="0"/>
        <w:autoSpaceDN w:val="0"/>
        <w:adjustRightInd w:val="0"/>
        <w:spacing w:after="120" w:line="240" w:lineRule="auto"/>
        <w:ind w:left="2160" w:hanging="2160"/>
        <w:rPr>
          <w:rFonts w:cs="Arial"/>
          <w:b/>
          <w:bCs/>
          <w:color w:val="0091D2"/>
          <w:szCs w:val="18"/>
        </w:rPr>
      </w:pPr>
    </w:p>
    <w:p w14:paraId="6CAE7555" w14:textId="58CAC7E1" w:rsidR="002456CF" w:rsidRPr="00E609BD" w:rsidRDefault="002456CF" w:rsidP="004557B4">
      <w:pPr>
        <w:autoSpaceDE w:val="0"/>
        <w:autoSpaceDN w:val="0"/>
        <w:adjustRightInd w:val="0"/>
        <w:spacing w:after="120" w:line="240" w:lineRule="auto"/>
        <w:ind w:left="2160" w:hanging="2160"/>
        <w:rPr>
          <w:rFonts w:ascii="Gotham ExtraLight" w:hAnsi="Gotham ExtraLight" w:cs="MyriadPro-Regular"/>
          <w:color w:val="6E6E6E"/>
        </w:rPr>
      </w:pPr>
      <w:r w:rsidRPr="00E609BD">
        <w:rPr>
          <w:rFonts w:ascii="Gotham Bold" w:hAnsi="Gotham Bold" w:cs="MyriadPro-BoldIt"/>
          <w:b/>
          <w:bCs/>
          <w:i/>
          <w:iCs/>
          <w:color w:val="0F395A"/>
        </w:rPr>
        <w:t>MEMO TO:</w:t>
      </w:r>
      <w:r w:rsidRPr="00E609BD">
        <w:rPr>
          <w:rFonts w:ascii="Gotham ExtraLight" w:hAnsi="Gotham ExtraLight" w:cs="MyriadPro-BoldIt"/>
          <w:b/>
          <w:bCs/>
          <w:i/>
          <w:iCs/>
          <w:color w:val="0092D3"/>
        </w:rPr>
        <w:t xml:space="preserve"> </w:t>
      </w:r>
      <w:r w:rsidRPr="00E609BD">
        <w:rPr>
          <w:rFonts w:ascii="Gotham ExtraLight" w:hAnsi="Gotham ExtraLight" w:cs="MyriadPro-BoldIt"/>
          <w:b/>
          <w:bCs/>
          <w:i/>
          <w:iCs/>
          <w:color w:val="0092D3"/>
        </w:rPr>
        <w:tab/>
      </w:r>
      <w:r w:rsidRPr="00E609BD">
        <w:rPr>
          <w:rFonts w:ascii="Gotham ExtraLight" w:hAnsi="Gotham ExtraLight" w:cs="MyriadPro-Regular"/>
          <w:color w:val="6E6E6E"/>
        </w:rPr>
        <w:t>Regional Members, Life Members, Regional Assemblies and Affiliated Bodies</w:t>
      </w:r>
    </w:p>
    <w:p w14:paraId="7BD8420D" w14:textId="77777777" w:rsidR="002456CF" w:rsidRPr="00E609BD" w:rsidRDefault="002456CF" w:rsidP="004557B4">
      <w:pPr>
        <w:autoSpaceDE w:val="0"/>
        <w:autoSpaceDN w:val="0"/>
        <w:adjustRightInd w:val="0"/>
        <w:spacing w:after="120" w:line="240" w:lineRule="auto"/>
        <w:rPr>
          <w:rFonts w:ascii="Gotham ExtraLight" w:hAnsi="Gotham ExtraLight" w:cs="MyriadPro-Regular"/>
          <w:color w:val="6E6E6E"/>
        </w:rPr>
      </w:pPr>
      <w:r w:rsidRPr="00E609BD">
        <w:rPr>
          <w:rFonts w:ascii="Gotham Bold" w:hAnsi="Gotham Bold" w:cs="MyriadPro-BoldIt"/>
          <w:b/>
          <w:bCs/>
          <w:i/>
          <w:iCs/>
          <w:color w:val="0F395A"/>
        </w:rPr>
        <w:t xml:space="preserve">CC: </w:t>
      </w:r>
      <w:r w:rsidRPr="00E609BD">
        <w:rPr>
          <w:rFonts w:ascii="Gotham Bold" w:hAnsi="Gotham Bold" w:cs="MyriadPro-BoldIt"/>
          <w:b/>
          <w:bCs/>
          <w:i/>
          <w:iCs/>
          <w:color w:val="0F395A"/>
        </w:rPr>
        <w:tab/>
      </w:r>
      <w:r w:rsidRPr="00E609BD">
        <w:rPr>
          <w:rFonts w:ascii="Gotham ExtraLight" w:hAnsi="Gotham ExtraLight" w:cs="MyriadPro-BoldIt"/>
          <w:b/>
          <w:bCs/>
          <w:i/>
          <w:iCs/>
          <w:color w:val="0092D3"/>
        </w:rPr>
        <w:tab/>
      </w:r>
      <w:r w:rsidRPr="00E609BD">
        <w:rPr>
          <w:rFonts w:ascii="Gotham ExtraLight" w:hAnsi="Gotham ExtraLight" w:cs="MyriadPro-BoldIt"/>
          <w:b/>
          <w:bCs/>
          <w:i/>
          <w:iCs/>
          <w:color w:val="0092D3"/>
        </w:rPr>
        <w:tab/>
      </w:r>
      <w:r w:rsidRPr="00E609BD">
        <w:rPr>
          <w:rFonts w:ascii="Gotham ExtraLight" w:hAnsi="Gotham ExtraLight" w:cs="MyriadPro-Regular"/>
          <w:color w:val="6E6E6E"/>
        </w:rPr>
        <w:t>Board of Directors</w:t>
      </w:r>
    </w:p>
    <w:p w14:paraId="326AD673" w14:textId="77777777" w:rsidR="002456CF" w:rsidRPr="00E609BD" w:rsidRDefault="002456CF" w:rsidP="004557B4">
      <w:pPr>
        <w:autoSpaceDE w:val="0"/>
        <w:autoSpaceDN w:val="0"/>
        <w:adjustRightInd w:val="0"/>
        <w:spacing w:after="120" w:line="240" w:lineRule="auto"/>
        <w:rPr>
          <w:rFonts w:ascii="Gotham ExtraLight" w:hAnsi="Gotham ExtraLight" w:cs="MyriadPro-Regular"/>
          <w:color w:val="6E6E6E"/>
        </w:rPr>
      </w:pPr>
      <w:r w:rsidRPr="00E609BD">
        <w:rPr>
          <w:rFonts w:ascii="Gotham Bold" w:hAnsi="Gotham Bold" w:cs="MyriadPro-BoldIt"/>
          <w:b/>
          <w:bCs/>
          <w:i/>
          <w:iCs/>
          <w:color w:val="0F395A"/>
        </w:rPr>
        <w:t>MEMO FROM:</w:t>
      </w:r>
      <w:r w:rsidR="00E609BD" w:rsidRPr="00E609BD">
        <w:rPr>
          <w:rFonts w:ascii="Gotham ExtraLight" w:hAnsi="Gotham ExtraLight" w:cs="MyriadPro-BoldIt"/>
          <w:b/>
          <w:bCs/>
          <w:i/>
          <w:iCs/>
          <w:color w:val="0F395A"/>
        </w:rPr>
        <w:t xml:space="preserve"> </w:t>
      </w:r>
      <w:r w:rsidR="00E609BD">
        <w:rPr>
          <w:rFonts w:ascii="Gotham ExtraLight" w:hAnsi="Gotham ExtraLight" w:cs="MyriadPro-BoldIt"/>
          <w:b/>
          <w:bCs/>
          <w:i/>
          <w:iCs/>
          <w:color w:val="0092D3"/>
        </w:rPr>
        <w:tab/>
      </w:r>
      <w:r w:rsidR="004E0366" w:rsidRPr="00E609BD">
        <w:rPr>
          <w:rFonts w:ascii="Gotham ExtraLight" w:hAnsi="Gotham ExtraLight" w:cs="MyriadPro-Regular"/>
          <w:color w:val="6E6E6E"/>
        </w:rPr>
        <w:t>Mark Handley</w:t>
      </w:r>
    </w:p>
    <w:p w14:paraId="47B1B8A4" w14:textId="77777777" w:rsidR="002456CF" w:rsidRPr="00E609BD" w:rsidRDefault="002456CF" w:rsidP="004557B4">
      <w:pPr>
        <w:autoSpaceDE w:val="0"/>
        <w:autoSpaceDN w:val="0"/>
        <w:adjustRightInd w:val="0"/>
        <w:spacing w:after="120" w:line="240" w:lineRule="auto"/>
        <w:ind w:left="1440" w:firstLine="720"/>
        <w:rPr>
          <w:rFonts w:ascii="Gotham ExtraLight" w:hAnsi="Gotham ExtraLight" w:cs="MyriadPro-Regular"/>
          <w:color w:val="6E6E6E"/>
        </w:rPr>
      </w:pPr>
      <w:r w:rsidRPr="00E609BD">
        <w:rPr>
          <w:rFonts w:ascii="Gotham ExtraLight" w:hAnsi="Gotham ExtraLight" w:cs="MyriadPro-Regular"/>
          <w:color w:val="6E6E6E"/>
        </w:rPr>
        <w:t>Chief Executive Officer, Tennis Queensland</w:t>
      </w:r>
    </w:p>
    <w:p w14:paraId="4F8C714A" w14:textId="06569809" w:rsidR="002456CF" w:rsidRPr="00E609BD" w:rsidRDefault="002456CF" w:rsidP="004557B4">
      <w:pPr>
        <w:pBdr>
          <w:bottom w:val="single" w:sz="12" w:space="1" w:color="auto"/>
        </w:pBdr>
        <w:autoSpaceDE w:val="0"/>
        <w:autoSpaceDN w:val="0"/>
        <w:adjustRightInd w:val="0"/>
        <w:spacing w:after="120" w:line="240" w:lineRule="auto"/>
        <w:rPr>
          <w:rFonts w:ascii="Gotham ExtraLight" w:hAnsi="Gotham ExtraLight" w:cs="MyriadPro-Regular"/>
          <w:color w:val="6E6E6E"/>
        </w:rPr>
      </w:pPr>
      <w:r w:rsidRPr="00E609BD">
        <w:rPr>
          <w:rFonts w:ascii="Gotham Bold" w:hAnsi="Gotham Bold" w:cs="MyriadPro-BoldIt"/>
          <w:b/>
          <w:bCs/>
          <w:i/>
          <w:iCs/>
          <w:color w:val="0F395A"/>
        </w:rPr>
        <w:t xml:space="preserve">DATE: </w:t>
      </w:r>
      <w:r w:rsidRPr="00E609BD">
        <w:rPr>
          <w:rFonts w:ascii="Gotham Bold" w:hAnsi="Gotham Bold" w:cs="MyriadPro-BoldIt"/>
          <w:b/>
          <w:bCs/>
          <w:i/>
          <w:iCs/>
          <w:color w:val="0092D3"/>
        </w:rPr>
        <w:tab/>
      </w:r>
      <w:r w:rsidR="00E609BD">
        <w:rPr>
          <w:rFonts w:ascii="Gotham ExtraLight" w:hAnsi="Gotham ExtraLight" w:cs="MyriadPro-BoldIt"/>
          <w:b/>
          <w:bCs/>
          <w:i/>
          <w:iCs/>
          <w:color w:val="0092D3"/>
        </w:rPr>
        <w:tab/>
      </w:r>
      <w:r w:rsidR="0092686F" w:rsidRPr="00BA638E">
        <w:rPr>
          <w:rFonts w:ascii="Gotham ExtraLight" w:hAnsi="Gotham ExtraLight" w:cs="MyriadPro-Regular"/>
          <w:color w:val="6E6E6E"/>
        </w:rPr>
        <w:t>2</w:t>
      </w:r>
      <w:r w:rsidR="004169EA">
        <w:rPr>
          <w:rFonts w:ascii="Gotham ExtraLight" w:hAnsi="Gotham ExtraLight" w:cs="MyriadPro-Regular"/>
          <w:color w:val="6E6E6E"/>
        </w:rPr>
        <w:t>0</w:t>
      </w:r>
      <w:r w:rsidR="0010386A" w:rsidRPr="00BA638E">
        <w:rPr>
          <w:rFonts w:ascii="Gotham ExtraLight" w:hAnsi="Gotham ExtraLight" w:cs="MyriadPro-Regular"/>
          <w:color w:val="6E6E6E"/>
        </w:rPr>
        <w:t xml:space="preserve"> </w:t>
      </w:r>
      <w:r w:rsidR="004557B4" w:rsidRPr="00BA638E">
        <w:rPr>
          <w:rFonts w:ascii="Gotham ExtraLight" w:hAnsi="Gotham ExtraLight" w:cs="MyriadPro-Regular"/>
          <w:color w:val="6E6E6E"/>
        </w:rPr>
        <w:t>August</w:t>
      </w:r>
      <w:r w:rsidR="0092686F" w:rsidRPr="00BA638E">
        <w:rPr>
          <w:rFonts w:ascii="Gotham ExtraLight" w:hAnsi="Gotham ExtraLight" w:cs="MyriadPro-Regular"/>
          <w:color w:val="6E6E6E"/>
        </w:rPr>
        <w:t xml:space="preserve"> 202</w:t>
      </w:r>
      <w:r w:rsidR="004169EA">
        <w:rPr>
          <w:rFonts w:ascii="Gotham ExtraLight" w:hAnsi="Gotham ExtraLight" w:cs="MyriadPro-Regular"/>
          <w:color w:val="6E6E6E"/>
        </w:rPr>
        <w:t>1</w:t>
      </w:r>
    </w:p>
    <w:p w14:paraId="59E304B0" w14:textId="77777777" w:rsidR="002456CF" w:rsidRPr="00E609BD" w:rsidRDefault="002456CF" w:rsidP="002456CF">
      <w:pPr>
        <w:autoSpaceDE w:val="0"/>
        <w:autoSpaceDN w:val="0"/>
        <w:adjustRightInd w:val="0"/>
        <w:spacing w:after="0" w:line="240" w:lineRule="auto"/>
        <w:rPr>
          <w:rFonts w:ascii="Gotham ExtraLight" w:hAnsi="Gotham ExtraLight" w:cs="MyriadPro-Bold"/>
          <w:b/>
          <w:bCs/>
          <w:color w:val="00B1F1"/>
          <w:sz w:val="20"/>
          <w:szCs w:val="20"/>
        </w:rPr>
      </w:pPr>
    </w:p>
    <w:p w14:paraId="7537C7D9" w14:textId="77777777" w:rsidR="002456CF" w:rsidRPr="00E609BD" w:rsidRDefault="002456CF" w:rsidP="004557B4">
      <w:pPr>
        <w:autoSpaceDE w:val="0"/>
        <w:autoSpaceDN w:val="0"/>
        <w:adjustRightInd w:val="0"/>
        <w:spacing w:after="120" w:line="240" w:lineRule="auto"/>
        <w:rPr>
          <w:rFonts w:ascii="Gotham Bold" w:hAnsi="Gotham Bold" w:cs="MyriadPro-Bold"/>
          <w:b/>
          <w:bCs/>
          <w:color w:val="0F395A"/>
          <w:sz w:val="28"/>
          <w:szCs w:val="32"/>
        </w:rPr>
      </w:pPr>
      <w:r w:rsidRPr="00E609BD">
        <w:rPr>
          <w:rFonts w:ascii="Gotham Bold" w:hAnsi="Gotham Bold" w:cs="MyriadPro-Bold"/>
          <w:b/>
          <w:bCs/>
          <w:color w:val="0F395A"/>
          <w:sz w:val="28"/>
          <w:szCs w:val="32"/>
        </w:rPr>
        <w:t>CALL FOR BOARD NOMINATIONS – TENNIS QUEENSLAND</w:t>
      </w:r>
    </w:p>
    <w:p w14:paraId="77FACFF5" w14:textId="5186F160" w:rsidR="002456CF" w:rsidRPr="00E609BD" w:rsidRDefault="002456CF" w:rsidP="004557B4">
      <w:p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Please </w:t>
      </w:r>
      <w:r w:rsidRPr="00BA638E">
        <w:rPr>
          <w:rFonts w:ascii="Gotham ExtraLight" w:hAnsi="Gotham ExtraLight" w:cs="MyriadPro-Regular"/>
          <w:color w:val="6E6E6E"/>
          <w:sz w:val="20"/>
          <w:szCs w:val="20"/>
        </w:rPr>
        <w:t>be advised that elections will be held for the following board positions at the</w:t>
      </w:r>
      <w:r w:rsidR="00584EA2">
        <w:rPr>
          <w:rFonts w:ascii="Gotham ExtraLight" w:hAnsi="Gotham ExtraLight" w:cs="MyriadPro-Regular"/>
          <w:color w:val="6E6E6E"/>
          <w:sz w:val="20"/>
          <w:szCs w:val="20"/>
        </w:rPr>
        <w:t xml:space="preserve"> upcoming Tennis Queensland (TQ)</w:t>
      </w:r>
      <w:r w:rsidR="001D72E8" w:rsidRPr="00BA638E">
        <w:rPr>
          <w:rFonts w:ascii="Gotham ExtraLight" w:hAnsi="Gotham ExtraLight" w:cs="MyriadPro-Regular"/>
          <w:color w:val="6E6E6E"/>
          <w:sz w:val="20"/>
          <w:szCs w:val="20"/>
        </w:rPr>
        <w:t xml:space="preserve"> </w:t>
      </w:r>
      <w:r w:rsidRPr="00BA638E">
        <w:rPr>
          <w:rFonts w:ascii="Gotham ExtraLight" w:hAnsi="Gotham ExtraLight" w:cs="MyriadPro-Regular"/>
          <w:color w:val="6E6E6E"/>
          <w:sz w:val="20"/>
          <w:szCs w:val="20"/>
        </w:rPr>
        <w:t>Annual General Me</w:t>
      </w:r>
      <w:r w:rsidR="007E7816" w:rsidRPr="00BA638E">
        <w:rPr>
          <w:rFonts w:ascii="Gotham ExtraLight" w:hAnsi="Gotham ExtraLight" w:cs="MyriadPro-Regular"/>
          <w:color w:val="6E6E6E"/>
          <w:sz w:val="20"/>
          <w:szCs w:val="20"/>
        </w:rPr>
        <w:t xml:space="preserve">eting, to be held </w:t>
      </w:r>
      <w:r w:rsidR="007E7816" w:rsidRPr="006E48D7">
        <w:rPr>
          <w:rFonts w:ascii="Gotham ExtraLight" w:hAnsi="Gotham ExtraLight" w:cs="MyriadPro-Regular"/>
          <w:color w:val="6E6E6E"/>
          <w:sz w:val="20"/>
          <w:szCs w:val="20"/>
        </w:rPr>
        <w:t xml:space="preserve">on Saturday </w:t>
      </w:r>
      <w:r w:rsidR="004169EA" w:rsidRPr="006E48D7">
        <w:rPr>
          <w:rFonts w:ascii="Gotham ExtraLight" w:hAnsi="Gotham ExtraLight" w:cs="MyriadPro-Regular"/>
          <w:color w:val="6E6E6E"/>
          <w:sz w:val="20"/>
          <w:szCs w:val="20"/>
        </w:rPr>
        <w:t>30</w:t>
      </w:r>
      <w:r w:rsidR="007E7816" w:rsidRPr="006E48D7">
        <w:rPr>
          <w:rFonts w:ascii="Gotham ExtraLight" w:hAnsi="Gotham ExtraLight" w:cs="MyriadPro-Regular"/>
          <w:color w:val="6E6E6E"/>
          <w:sz w:val="20"/>
          <w:szCs w:val="20"/>
        </w:rPr>
        <w:t xml:space="preserve"> October 202</w:t>
      </w:r>
      <w:r w:rsidR="004169EA" w:rsidRPr="006E48D7">
        <w:rPr>
          <w:rFonts w:ascii="Gotham ExtraLight" w:hAnsi="Gotham ExtraLight" w:cs="MyriadPro-Regular"/>
          <w:color w:val="6E6E6E"/>
          <w:sz w:val="20"/>
          <w:szCs w:val="20"/>
        </w:rPr>
        <w:t>1</w:t>
      </w:r>
      <w:r w:rsidRPr="006E48D7">
        <w:rPr>
          <w:rFonts w:ascii="Gotham ExtraLight" w:hAnsi="Gotham ExtraLight" w:cs="MyriadPro-Regular"/>
          <w:color w:val="6E6E6E"/>
          <w:sz w:val="20"/>
          <w:szCs w:val="20"/>
        </w:rPr>
        <w:t>:</w:t>
      </w:r>
    </w:p>
    <w:p w14:paraId="6C08DB38" w14:textId="6250E32D" w:rsidR="002456CF" w:rsidRDefault="007721EE" w:rsidP="004557B4">
      <w:pPr>
        <w:pStyle w:val="ListParagraph"/>
        <w:numPr>
          <w:ilvl w:val="0"/>
          <w:numId w:val="1"/>
        </w:numPr>
        <w:autoSpaceDE w:val="0"/>
        <w:autoSpaceDN w:val="0"/>
        <w:adjustRightInd w:val="0"/>
        <w:spacing w:after="120" w:line="240" w:lineRule="auto"/>
        <w:rPr>
          <w:rFonts w:ascii="Gotham ExtraLight" w:hAnsi="Gotham ExtraLight" w:cs="MyriadPro-Bold"/>
          <w:b/>
          <w:bCs/>
          <w:color w:val="6E6E6E"/>
          <w:sz w:val="20"/>
          <w:szCs w:val="20"/>
        </w:rPr>
      </w:pPr>
      <w:r>
        <w:rPr>
          <w:rFonts w:ascii="Gotham ExtraLight" w:hAnsi="Gotham ExtraLight" w:cs="MyriadPro-Bold"/>
          <w:b/>
          <w:bCs/>
          <w:color w:val="6E6E6E"/>
          <w:sz w:val="20"/>
          <w:szCs w:val="20"/>
        </w:rPr>
        <w:t>Two</w:t>
      </w:r>
      <w:r w:rsidR="000A5868" w:rsidRPr="00E609BD">
        <w:rPr>
          <w:rFonts w:ascii="Gotham ExtraLight" w:hAnsi="Gotham ExtraLight" w:cs="MyriadPro-Bold"/>
          <w:b/>
          <w:bCs/>
          <w:color w:val="6E6E6E"/>
          <w:sz w:val="20"/>
          <w:szCs w:val="20"/>
        </w:rPr>
        <w:t xml:space="preserve"> (</w:t>
      </w:r>
      <w:r>
        <w:rPr>
          <w:rFonts w:ascii="Gotham ExtraLight" w:hAnsi="Gotham ExtraLight" w:cs="MyriadPro-Bold"/>
          <w:b/>
          <w:bCs/>
          <w:color w:val="6E6E6E"/>
          <w:sz w:val="20"/>
          <w:szCs w:val="20"/>
        </w:rPr>
        <w:t>2</w:t>
      </w:r>
      <w:r w:rsidR="002456CF" w:rsidRPr="00E609BD">
        <w:rPr>
          <w:rFonts w:ascii="Gotham ExtraLight" w:hAnsi="Gotham ExtraLight" w:cs="MyriadPro-Bold"/>
          <w:b/>
          <w:bCs/>
          <w:color w:val="6E6E6E"/>
          <w:sz w:val="20"/>
          <w:szCs w:val="20"/>
        </w:rPr>
        <w:t xml:space="preserve">) </w:t>
      </w:r>
      <w:r w:rsidR="00A61B33">
        <w:rPr>
          <w:rFonts w:ascii="Gotham ExtraLight" w:hAnsi="Gotham ExtraLight" w:cs="MyriadPro-Bold"/>
          <w:b/>
          <w:bCs/>
          <w:color w:val="6E6E6E"/>
          <w:sz w:val="20"/>
          <w:szCs w:val="20"/>
        </w:rPr>
        <w:t xml:space="preserve">Elected </w:t>
      </w:r>
      <w:r w:rsidR="002456CF" w:rsidRPr="00E609BD">
        <w:rPr>
          <w:rFonts w:ascii="Gotham ExtraLight" w:hAnsi="Gotham ExtraLight" w:cs="MyriadPro-Bold"/>
          <w:b/>
          <w:bCs/>
          <w:color w:val="6E6E6E"/>
          <w:sz w:val="20"/>
          <w:szCs w:val="20"/>
        </w:rPr>
        <w:t>Director position</w:t>
      </w:r>
      <w:r w:rsidR="00080E0F">
        <w:rPr>
          <w:rFonts w:ascii="Gotham ExtraLight" w:hAnsi="Gotham ExtraLight" w:cs="MyriadPro-Bold"/>
          <w:b/>
          <w:bCs/>
          <w:color w:val="6E6E6E"/>
          <w:sz w:val="20"/>
          <w:szCs w:val="20"/>
        </w:rPr>
        <w:t>s</w:t>
      </w:r>
      <w:r w:rsidR="002456CF" w:rsidRPr="00E609BD">
        <w:rPr>
          <w:rFonts w:ascii="Gotham ExtraLight" w:hAnsi="Gotham ExtraLight" w:cs="MyriadPro-Bold"/>
          <w:b/>
          <w:bCs/>
          <w:color w:val="6E6E6E"/>
          <w:sz w:val="20"/>
          <w:szCs w:val="20"/>
        </w:rPr>
        <w:t xml:space="preserve"> (</w:t>
      </w:r>
      <w:r w:rsidR="004169EA">
        <w:rPr>
          <w:rFonts w:ascii="Gotham ExtraLight" w:hAnsi="Gotham ExtraLight" w:cs="MyriadPro-Bold"/>
          <w:b/>
          <w:bCs/>
          <w:color w:val="6E6E6E"/>
          <w:sz w:val="20"/>
          <w:szCs w:val="20"/>
        </w:rPr>
        <w:t>three</w:t>
      </w:r>
      <w:r w:rsidR="006D7C40" w:rsidRPr="00E609BD">
        <w:rPr>
          <w:rFonts w:ascii="Gotham ExtraLight" w:hAnsi="Gotham ExtraLight" w:cs="MyriadPro-Bold"/>
          <w:b/>
          <w:bCs/>
          <w:color w:val="6E6E6E"/>
          <w:sz w:val="20"/>
          <w:szCs w:val="20"/>
        </w:rPr>
        <w:t>-year</w:t>
      </w:r>
      <w:r w:rsidR="002456CF" w:rsidRPr="00E609BD">
        <w:rPr>
          <w:rFonts w:ascii="Gotham ExtraLight" w:hAnsi="Gotham ExtraLight" w:cs="MyriadPro-Bold"/>
          <w:b/>
          <w:bCs/>
          <w:color w:val="6E6E6E"/>
          <w:sz w:val="20"/>
          <w:szCs w:val="20"/>
        </w:rPr>
        <w:t xml:space="preserve"> term)</w:t>
      </w:r>
    </w:p>
    <w:p w14:paraId="450BD307" w14:textId="0CC3994F" w:rsidR="007721EE" w:rsidRPr="00E609BD" w:rsidRDefault="007721EE" w:rsidP="004557B4">
      <w:pPr>
        <w:pStyle w:val="ListParagraph"/>
        <w:numPr>
          <w:ilvl w:val="0"/>
          <w:numId w:val="1"/>
        </w:numPr>
        <w:autoSpaceDE w:val="0"/>
        <w:autoSpaceDN w:val="0"/>
        <w:adjustRightInd w:val="0"/>
        <w:spacing w:after="120" w:line="240" w:lineRule="auto"/>
        <w:rPr>
          <w:rFonts w:ascii="Gotham ExtraLight" w:hAnsi="Gotham ExtraLight" w:cs="MyriadPro-Bold"/>
          <w:b/>
          <w:bCs/>
          <w:color w:val="6E6E6E"/>
          <w:sz w:val="20"/>
          <w:szCs w:val="20"/>
        </w:rPr>
      </w:pPr>
      <w:r>
        <w:rPr>
          <w:rFonts w:ascii="Gotham ExtraLight" w:hAnsi="Gotham ExtraLight" w:cs="MyriadPro-Bold"/>
          <w:b/>
          <w:bCs/>
          <w:color w:val="6E6E6E"/>
          <w:sz w:val="20"/>
          <w:szCs w:val="20"/>
        </w:rPr>
        <w:t>One (1) President position (</w:t>
      </w:r>
      <w:r w:rsidR="002477BA">
        <w:rPr>
          <w:rFonts w:ascii="Gotham ExtraLight" w:hAnsi="Gotham ExtraLight" w:cs="MyriadPro-Bold"/>
          <w:b/>
          <w:bCs/>
          <w:color w:val="6E6E6E"/>
          <w:sz w:val="20"/>
          <w:szCs w:val="20"/>
        </w:rPr>
        <w:t>one</w:t>
      </w:r>
      <w:r>
        <w:rPr>
          <w:rFonts w:ascii="Gotham ExtraLight" w:hAnsi="Gotham ExtraLight" w:cs="MyriadPro-Bold"/>
          <w:b/>
          <w:bCs/>
          <w:color w:val="6E6E6E"/>
          <w:sz w:val="20"/>
          <w:szCs w:val="20"/>
        </w:rPr>
        <w:t xml:space="preserve">-year </w:t>
      </w:r>
      <w:proofErr w:type="gramStart"/>
      <w:r>
        <w:rPr>
          <w:rFonts w:ascii="Gotham ExtraLight" w:hAnsi="Gotham ExtraLight" w:cs="MyriadPro-Bold"/>
          <w:b/>
          <w:bCs/>
          <w:color w:val="6E6E6E"/>
          <w:sz w:val="20"/>
          <w:szCs w:val="20"/>
        </w:rPr>
        <w:t>term)</w:t>
      </w:r>
      <w:r w:rsidR="00724286">
        <w:rPr>
          <w:rFonts w:ascii="Gotham ExtraLight" w:hAnsi="Gotham ExtraLight" w:cs="MyriadPro-Bold"/>
          <w:b/>
          <w:bCs/>
          <w:color w:val="6E6E6E"/>
          <w:sz w:val="20"/>
          <w:szCs w:val="20"/>
        </w:rPr>
        <w:t>*</w:t>
      </w:r>
      <w:proofErr w:type="gramEnd"/>
    </w:p>
    <w:p w14:paraId="5D48B74C" w14:textId="77777777" w:rsidR="006A2E8F" w:rsidRDefault="006A2E8F" w:rsidP="00986E61">
      <w:pPr>
        <w:pStyle w:val="Pa0"/>
        <w:rPr>
          <w:rFonts w:ascii="Gotham ExtraLight" w:hAnsi="Gotham ExtraLight" w:cs="MyriadPro-Regular"/>
          <w:color w:val="6E6E6E"/>
          <w:sz w:val="20"/>
          <w:szCs w:val="20"/>
        </w:rPr>
      </w:pPr>
    </w:p>
    <w:p w14:paraId="49ACD7D8" w14:textId="2D1A3996" w:rsidR="00584EA2" w:rsidRDefault="00584EA2" w:rsidP="00584EA2">
      <w:pPr>
        <w:pStyle w:val="Default"/>
        <w:rPr>
          <w:rFonts w:ascii="Gotham ExtraLight" w:hAnsi="Gotham ExtraLight" w:cs="MyriadPro-Regular"/>
          <w:color w:val="6E6E6E"/>
          <w:sz w:val="20"/>
          <w:szCs w:val="20"/>
        </w:rPr>
      </w:pPr>
      <w:r>
        <w:rPr>
          <w:rFonts w:ascii="Gotham ExtraLight" w:hAnsi="Gotham ExtraLight" w:cs="MyriadPro-Regular"/>
          <w:color w:val="6E6E6E"/>
          <w:sz w:val="20"/>
          <w:szCs w:val="20"/>
        </w:rPr>
        <w:t xml:space="preserve">Following these elections, the TQ Board of Directors will appoint </w:t>
      </w:r>
      <w:r w:rsidR="007721EE">
        <w:rPr>
          <w:rFonts w:ascii="Gotham ExtraLight" w:hAnsi="Gotham ExtraLight" w:cs="MyriadPro-Regular"/>
          <w:color w:val="6E6E6E"/>
          <w:sz w:val="20"/>
          <w:szCs w:val="20"/>
        </w:rPr>
        <w:t>a</w:t>
      </w:r>
      <w:r>
        <w:rPr>
          <w:rFonts w:ascii="Gotham ExtraLight" w:hAnsi="Gotham ExtraLight" w:cs="MyriadPro-Regular"/>
          <w:color w:val="6E6E6E"/>
          <w:sz w:val="20"/>
          <w:szCs w:val="20"/>
        </w:rPr>
        <w:t xml:space="preserve"> further board position at their first meeting following the Annual General Meeting:</w:t>
      </w:r>
    </w:p>
    <w:p w14:paraId="06E14F44" w14:textId="77777777" w:rsidR="00584EA2" w:rsidRDefault="00584EA2" w:rsidP="00584EA2">
      <w:pPr>
        <w:pStyle w:val="Default"/>
        <w:rPr>
          <w:rFonts w:ascii="Gotham ExtraLight" w:hAnsi="Gotham ExtraLight" w:cs="MyriadPro-Regular"/>
          <w:color w:val="6E6E6E"/>
          <w:sz w:val="20"/>
          <w:szCs w:val="20"/>
        </w:rPr>
      </w:pPr>
    </w:p>
    <w:p w14:paraId="0CAA965C" w14:textId="30583BDE" w:rsidR="00584EA2" w:rsidRPr="00584EA2" w:rsidRDefault="00584EA2" w:rsidP="00584EA2">
      <w:pPr>
        <w:pStyle w:val="Default"/>
        <w:numPr>
          <w:ilvl w:val="0"/>
          <w:numId w:val="7"/>
        </w:numPr>
        <w:rPr>
          <w:rFonts w:ascii="Gotham ExtraLight" w:hAnsi="Gotham ExtraLight" w:cs="MyriadPro-Regular"/>
          <w:b/>
          <w:color w:val="6E6E6E"/>
          <w:sz w:val="20"/>
          <w:szCs w:val="20"/>
        </w:rPr>
      </w:pPr>
      <w:r w:rsidRPr="00584EA2">
        <w:rPr>
          <w:rFonts w:ascii="Gotham ExtraLight" w:hAnsi="Gotham ExtraLight" w:cs="MyriadPro-Regular"/>
          <w:b/>
          <w:color w:val="6E6E6E"/>
          <w:sz w:val="20"/>
          <w:szCs w:val="20"/>
        </w:rPr>
        <w:t xml:space="preserve">One (1) </w:t>
      </w:r>
      <w:r w:rsidR="00A61B33">
        <w:rPr>
          <w:rFonts w:ascii="Gotham ExtraLight" w:hAnsi="Gotham ExtraLight" w:cs="MyriadPro-Regular"/>
          <w:b/>
          <w:color w:val="6E6E6E"/>
          <w:sz w:val="20"/>
          <w:szCs w:val="20"/>
        </w:rPr>
        <w:t xml:space="preserve">Appointed </w:t>
      </w:r>
      <w:r w:rsidRPr="00584EA2">
        <w:rPr>
          <w:rFonts w:ascii="Gotham ExtraLight" w:hAnsi="Gotham ExtraLight" w:cs="MyriadPro-Regular"/>
          <w:b/>
          <w:color w:val="6E6E6E"/>
          <w:sz w:val="20"/>
          <w:szCs w:val="20"/>
        </w:rPr>
        <w:t>Director position (</w:t>
      </w:r>
      <w:r w:rsidR="007721EE">
        <w:rPr>
          <w:rFonts w:ascii="Gotham ExtraLight" w:hAnsi="Gotham ExtraLight" w:cs="MyriadPro-Regular"/>
          <w:b/>
          <w:color w:val="6E6E6E"/>
          <w:sz w:val="20"/>
          <w:szCs w:val="20"/>
        </w:rPr>
        <w:t>three</w:t>
      </w:r>
      <w:r w:rsidRPr="00584EA2">
        <w:rPr>
          <w:rFonts w:ascii="Gotham ExtraLight" w:hAnsi="Gotham ExtraLight" w:cs="MyriadPro-Regular"/>
          <w:b/>
          <w:color w:val="6E6E6E"/>
          <w:sz w:val="20"/>
          <w:szCs w:val="20"/>
        </w:rPr>
        <w:t>-year term)</w:t>
      </w:r>
    </w:p>
    <w:p w14:paraId="2DADA932" w14:textId="7B3E035E" w:rsidR="00584EA2" w:rsidRDefault="00584EA2" w:rsidP="00584EA2">
      <w:pPr>
        <w:pStyle w:val="Default"/>
        <w:ind w:left="720"/>
        <w:rPr>
          <w:rFonts w:ascii="Gotham ExtraLight" w:hAnsi="Gotham ExtraLight" w:cs="MyriadPro-Regular"/>
          <w:color w:val="6E6E6E"/>
          <w:sz w:val="20"/>
          <w:szCs w:val="20"/>
        </w:rPr>
      </w:pPr>
    </w:p>
    <w:p w14:paraId="2D17CD7E" w14:textId="05332794" w:rsidR="006E48D7" w:rsidRDefault="006E48D7" w:rsidP="00E0537B">
      <w:pPr>
        <w:pStyle w:val="Default"/>
        <w:rPr>
          <w:i/>
          <w:iCs/>
          <w:color w:val="6E6E6E"/>
          <w:sz w:val="20"/>
          <w:szCs w:val="20"/>
        </w:rPr>
      </w:pPr>
    </w:p>
    <w:p w14:paraId="16821336" w14:textId="499FFC17" w:rsidR="006E48D7" w:rsidRDefault="006E48D7" w:rsidP="00E0537B">
      <w:pPr>
        <w:pStyle w:val="Default"/>
        <w:rPr>
          <w:rFonts w:ascii="Gotham ExtraLight" w:hAnsi="Gotham ExtraLight" w:cs="MyriadPro-Regular"/>
          <w:iCs/>
          <w:color w:val="6E6E6E"/>
          <w:sz w:val="20"/>
          <w:szCs w:val="20"/>
        </w:rPr>
      </w:pPr>
      <w:r w:rsidRPr="006E48D7">
        <w:rPr>
          <w:rFonts w:ascii="Gotham ExtraLight" w:hAnsi="Gotham ExtraLight" w:cs="MyriadPro-Regular"/>
          <w:iCs/>
          <w:color w:val="6E6E6E"/>
          <w:sz w:val="20"/>
          <w:szCs w:val="20"/>
        </w:rPr>
        <w:t>The TQ Board have expressed unanimous support of two current Directors up for re-election or re-appointment this year – Jane Prentice (Elected Director) and Roanne Lemmon-Warde (Appointed Director)</w:t>
      </w:r>
      <w:r>
        <w:rPr>
          <w:rFonts w:ascii="Gotham ExtraLight" w:hAnsi="Gotham ExtraLight" w:cs="MyriadPro-Regular"/>
          <w:iCs/>
          <w:color w:val="6E6E6E"/>
          <w:sz w:val="20"/>
          <w:szCs w:val="20"/>
        </w:rPr>
        <w:t xml:space="preserve">, with a strong desire to maintain consistent leadership in the current climate. </w:t>
      </w:r>
      <w:r w:rsidRPr="006E48D7">
        <w:rPr>
          <w:rFonts w:ascii="Gotham ExtraLight" w:hAnsi="Gotham ExtraLight" w:cs="MyriadPro-Regular"/>
          <w:iCs/>
          <w:color w:val="6E6E6E"/>
          <w:sz w:val="20"/>
          <w:szCs w:val="20"/>
        </w:rPr>
        <w:t xml:space="preserve">  </w:t>
      </w:r>
    </w:p>
    <w:p w14:paraId="6EE4F74E" w14:textId="77777777" w:rsidR="006E48D7" w:rsidRPr="006E48D7" w:rsidRDefault="006E48D7" w:rsidP="00E0537B">
      <w:pPr>
        <w:pStyle w:val="Default"/>
        <w:rPr>
          <w:rFonts w:ascii="Gotham ExtraLight" w:hAnsi="Gotham ExtraLight" w:cs="MyriadPro-Regular"/>
          <w:iCs/>
          <w:color w:val="6E6E6E"/>
          <w:sz w:val="20"/>
          <w:szCs w:val="20"/>
        </w:rPr>
      </w:pPr>
    </w:p>
    <w:p w14:paraId="598D470D" w14:textId="47BCF8FE" w:rsidR="006E48D7" w:rsidRPr="006E48D7" w:rsidRDefault="006E48D7" w:rsidP="00E0537B">
      <w:pPr>
        <w:pStyle w:val="Default"/>
        <w:rPr>
          <w:i/>
          <w:iCs/>
          <w:color w:val="6E6E6E"/>
          <w:sz w:val="20"/>
          <w:szCs w:val="20"/>
        </w:rPr>
      </w:pPr>
      <w:r w:rsidRPr="008B7493">
        <w:rPr>
          <w:rFonts w:ascii="Gotham ExtraLight" w:hAnsi="Gotham ExtraLight" w:cs="MyriadPro-Regular"/>
          <w:i/>
          <w:color w:val="6E6E6E"/>
          <w:sz w:val="20"/>
          <w:szCs w:val="20"/>
        </w:rPr>
        <w:t xml:space="preserve">* </w:t>
      </w:r>
      <w:bookmarkStart w:id="0" w:name="_Hlk80612971"/>
      <w:r w:rsidRPr="008B7493">
        <w:rPr>
          <w:rFonts w:ascii="Gotham ExtraLight" w:hAnsi="Gotham ExtraLight" w:cs="MyriadPro-Regular"/>
          <w:i/>
          <w:color w:val="6E6E6E"/>
          <w:sz w:val="20"/>
          <w:szCs w:val="20"/>
        </w:rPr>
        <w:t xml:space="preserve">Nominations for the position of President are being called for, however it is important to note that an amendment to the TQ Constitution has been proposed and will be voted on at a Special General Meeting immediately preceding the Annual General Meeting. This amendment endeavours to align TQ with Sports Australia’s Sport Governance Principles </w:t>
      </w:r>
      <w:r>
        <w:rPr>
          <w:rFonts w:ascii="Gotham ExtraLight" w:hAnsi="Gotham ExtraLight" w:cs="MyriadPro-Regular"/>
          <w:i/>
          <w:color w:val="6E6E6E"/>
          <w:sz w:val="20"/>
          <w:szCs w:val="20"/>
        </w:rPr>
        <w:t xml:space="preserve">and </w:t>
      </w:r>
      <w:r w:rsidRPr="008B7493">
        <w:rPr>
          <w:rFonts w:ascii="Gotham ExtraLight" w:hAnsi="Gotham ExtraLight" w:cs="MyriadPro-Regular"/>
          <w:i/>
          <w:color w:val="6E6E6E"/>
          <w:sz w:val="20"/>
          <w:szCs w:val="20"/>
        </w:rPr>
        <w:t xml:space="preserve">effectively make the Directors of the Board responsible for the appointment of the Chairperson. </w:t>
      </w:r>
      <w:bookmarkEnd w:id="0"/>
      <w:r w:rsidRPr="006E48D7">
        <w:rPr>
          <w:rFonts w:ascii="Gotham ExtraLight" w:hAnsi="Gotham ExtraLight" w:cs="MyriadPro-Regular"/>
          <w:i/>
          <w:color w:val="6E6E6E"/>
          <w:sz w:val="20"/>
          <w:szCs w:val="20"/>
        </w:rPr>
        <w:t>If this amendment is passed, the position of President will be redundant.</w:t>
      </w:r>
      <w:r>
        <w:rPr>
          <w:i/>
          <w:iCs/>
          <w:sz w:val="20"/>
          <w:szCs w:val="20"/>
        </w:rPr>
        <w:t xml:space="preserve"> </w:t>
      </w:r>
      <w:r>
        <w:rPr>
          <w:i/>
          <w:iCs/>
          <w:color w:val="6E6E6E"/>
          <w:sz w:val="20"/>
          <w:szCs w:val="20"/>
        </w:rPr>
        <w:t xml:space="preserve"> </w:t>
      </w:r>
    </w:p>
    <w:p w14:paraId="5CAF2F78" w14:textId="77777777" w:rsidR="006E48D7" w:rsidRDefault="006E48D7" w:rsidP="00BA638E">
      <w:pPr>
        <w:spacing w:after="120"/>
        <w:rPr>
          <w:rFonts w:ascii="Gotham Medium" w:hAnsi="Gotham Medium" w:cs="MyriadPro-Regular"/>
          <w:b/>
          <w:color w:val="6E6E6E"/>
          <w:sz w:val="20"/>
          <w:szCs w:val="20"/>
        </w:rPr>
      </w:pPr>
    </w:p>
    <w:p w14:paraId="4943F5BD" w14:textId="3DD98424" w:rsidR="00080E0F" w:rsidRPr="00080E0F" w:rsidRDefault="00080E0F" w:rsidP="00BA638E">
      <w:pPr>
        <w:spacing w:after="120"/>
        <w:rPr>
          <w:rFonts w:ascii="Gotham Medium" w:hAnsi="Gotham Medium" w:cs="MyriadPro-Regular"/>
          <w:b/>
          <w:color w:val="6E6E6E"/>
          <w:sz w:val="20"/>
          <w:szCs w:val="20"/>
        </w:rPr>
      </w:pPr>
      <w:r>
        <w:rPr>
          <w:rFonts w:ascii="Gotham Medium" w:hAnsi="Gotham Medium" w:cs="MyriadPro-Regular"/>
          <w:b/>
          <w:color w:val="6E6E6E"/>
          <w:sz w:val="20"/>
          <w:szCs w:val="20"/>
        </w:rPr>
        <w:t xml:space="preserve">Role of the Board </w:t>
      </w:r>
    </w:p>
    <w:p w14:paraId="312ED29F" w14:textId="440D8CD5" w:rsidR="00BA638E" w:rsidRDefault="006D41C5" w:rsidP="00BA638E">
      <w:pPr>
        <w:spacing w:after="120"/>
        <w:rPr>
          <w:rFonts w:ascii="Gotham ExtraLight" w:hAnsi="Gotham ExtraLight" w:cs="MyriadPro-Regular"/>
          <w:color w:val="6E6E6E"/>
          <w:sz w:val="20"/>
          <w:szCs w:val="20"/>
        </w:rPr>
      </w:pPr>
      <w:r>
        <w:rPr>
          <w:rFonts w:ascii="Gotham ExtraLight" w:hAnsi="Gotham ExtraLight" w:cs="MyriadPro-Regular"/>
          <w:color w:val="6E6E6E"/>
          <w:sz w:val="20"/>
          <w:szCs w:val="20"/>
        </w:rPr>
        <w:t xml:space="preserve">The </w:t>
      </w:r>
      <w:r w:rsidR="00584EA2">
        <w:rPr>
          <w:rFonts w:ascii="Gotham ExtraLight" w:hAnsi="Gotham ExtraLight" w:cs="MyriadPro-Regular"/>
          <w:color w:val="6E6E6E"/>
          <w:sz w:val="20"/>
          <w:szCs w:val="20"/>
        </w:rPr>
        <w:t>TQ</w:t>
      </w:r>
      <w:r>
        <w:rPr>
          <w:rFonts w:ascii="Gotham ExtraLight" w:hAnsi="Gotham ExtraLight" w:cs="MyriadPro-Regular"/>
          <w:color w:val="6E6E6E"/>
          <w:sz w:val="20"/>
          <w:szCs w:val="20"/>
        </w:rPr>
        <w:t xml:space="preserve"> Board of Directors oversee th</w:t>
      </w:r>
      <w:r w:rsidR="00080E0F">
        <w:rPr>
          <w:rFonts w:ascii="Gotham ExtraLight" w:hAnsi="Gotham ExtraLight" w:cs="MyriadPro-Regular"/>
          <w:color w:val="6E6E6E"/>
          <w:sz w:val="20"/>
          <w:szCs w:val="20"/>
        </w:rPr>
        <w:t>e</w:t>
      </w:r>
      <w:r>
        <w:rPr>
          <w:rFonts w:ascii="Gotham ExtraLight" w:hAnsi="Gotham ExtraLight" w:cs="MyriadPro-Regular"/>
          <w:color w:val="6E6E6E"/>
          <w:sz w:val="20"/>
          <w:szCs w:val="20"/>
        </w:rPr>
        <w:t xml:space="preserve"> strategy, with a keen interest in progressing the priorities within it. </w:t>
      </w:r>
    </w:p>
    <w:p w14:paraId="6C52EA09" w14:textId="77777777" w:rsidR="00BA638E" w:rsidRDefault="00B2152B" w:rsidP="00BA638E">
      <w:pPr>
        <w:spacing w:after="120"/>
        <w:rPr>
          <w:rFonts w:ascii="Gotham ExtraLight" w:hAnsi="Gotham ExtraLight" w:cs="MyriadPro-Regular"/>
          <w:color w:val="6E6E6E"/>
          <w:sz w:val="20"/>
          <w:szCs w:val="20"/>
        </w:rPr>
      </w:pPr>
      <w:r>
        <w:rPr>
          <w:rFonts w:ascii="Gotham ExtraLight" w:hAnsi="Gotham ExtraLight" w:cs="MyriadPro-Regular"/>
          <w:color w:val="6E6E6E"/>
          <w:sz w:val="20"/>
          <w:szCs w:val="20"/>
        </w:rPr>
        <w:t xml:space="preserve">As well </w:t>
      </w:r>
      <w:r w:rsidRPr="00B2152B">
        <w:rPr>
          <w:rFonts w:ascii="Gotham ExtraLight" w:hAnsi="Gotham ExtraLight" w:cs="MyriadPro-Regular"/>
          <w:color w:val="6E6E6E"/>
          <w:sz w:val="20"/>
          <w:szCs w:val="20"/>
        </w:rPr>
        <w:t xml:space="preserve">as </w:t>
      </w:r>
      <w:r w:rsidR="006D41C5" w:rsidRPr="00B2152B">
        <w:rPr>
          <w:rFonts w:ascii="Gotham ExtraLight" w:hAnsi="Gotham ExtraLight" w:cs="MyriadPro-Regular"/>
          <w:color w:val="6E6E6E"/>
          <w:sz w:val="20"/>
          <w:szCs w:val="20"/>
        </w:rPr>
        <w:t>overseeing the impleme</w:t>
      </w:r>
      <w:r w:rsidR="00584EA2">
        <w:rPr>
          <w:rFonts w:ascii="Gotham ExtraLight" w:hAnsi="Gotham ExtraLight" w:cs="MyriadPro-Regular"/>
          <w:color w:val="6E6E6E"/>
          <w:sz w:val="20"/>
          <w:szCs w:val="20"/>
        </w:rPr>
        <w:t>ntation of our strategy,</w:t>
      </w:r>
      <w:r w:rsidR="006D41C5" w:rsidRPr="00B2152B">
        <w:rPr>
          <w:rFonts w:ascii="Gotham ExtraLight" w:hAnsi="Gotham ExtraLight" w:cs="MyriadPro-Regular"/>
          <w:color w:val="6E6E6E"/>
          <w:sz w:val="20"/>
          <w:szCs w:val="20"/>
        </w:rPr>
        <w:t xml:space="preserve"> Directors will </w:t>
      </w:r>
      <w:r w:rsidR="006D41C5">
        <w:rPr>
          <w:rFonts w:ascii="Gotham ExtraLight" w:hAnsi="Gotham ExtraLight" w:cs="MyriadPro-Regular"/>
          <w:color w:val="6E6E6E"/>
          <w:sz w:val="20"/>
          <w:szCs w:val="20"/>
        </w:rPr>
        <w:t xml:space="preserve">ensure the </w:t>
      </w:r>
      <w:r>
        <w:rPr>
          <w:rFonts w:ascii="Gotham ExtraLight" w:hAnsi="Gotham ExtraLight" w:cs="MyriadPro-Regular"/>
          <w:color w:val="6E6E6E"/>
          <w:sz w:val="20"/>
          <w:szCs w:val="20"/>
        </w:rPr>
        <w:t xml:space="preserve">sound </w:t>
      </w:r>
      <w:r w:rsidRPr="00B2152B">
        <w:rPr>
          <w:rFonts w:ascii="Gotham ExtraLight" w:hAnsi="Gotham ExtraLight" w:cs="MyriadPro-Regular"/>
          <w:color w:val="6E6E6E"/>
          <w:sz w:val="20"/>
          <w:szCs w:val="20"/>
        </w:rPr>
        <w:t xml:space="preserve">governance of the organisation </w:t>
      </w:r>
      <w:r w:rsidR="006D41C5">
        <w:rPr>
          <w:rFonts w:ascii="Gotham ExtraLight" w:hAnsi="Gotham ExtraLight" w:cs="MyriadPro-Regular"/>
          <w:color w:val="6E6E6E"/>
          <w:sz w:val="20"/>
          <w:szCs w:val="20"/>
        </w:rPr>
        <w:t xml:space="preserve">and </w:t>
      </w:r>
      <w:r w:rsidRPr="00B2152B">
        <w:rPr>
          <w:rFonts w:ascii="Gotham ExtraLight" w:hAnsi="Gotham ExtraLight" w:cs="MyriadPro-Regular"/>
          <w:color w:val="6E6E6E"/>
          <w:sz w:val="20"/>
          <w:szCs w:val="20"/>
        </w:rPr>
        <w:t xml:space="preserve">play a significant role supporting staff, volunteers and stakeholders as new opportunities and challenges </w:t>
      </w:r>
      <w:r>
        <w:rPr>
          <w:rFonts w:ascii="Gotham ExtraLight" w:hAnsi="Gotham ExtraLight" w:cs="MyriadPro-Regular"/>
          <w:color w:val="6E6E6E"/>
          <w:sz w:val="20"/>
          <w:szCs w:val="20"/>
        </w:rPr>
        <w:t xml:space="preserve">arise; </w:t>
      </w:r>
      <w:r w:rsidRPr="00B2152B">
        <w:rPr>
          <w:rFonts w:ascii="Gotham ExtraLight" w:hAnsi="Gotham ExtraLight" w:cs="MyriadPro-Regular"/>
          <w:color w:val="6E6E6E"/>
          <w:sz w:val="20"/>
          <w:szCs w:val="20"/>
        </w:rPr>
        <w:t xml:space="preserve">working together to </w:t>
      </w:r>
      <w:r>
        <w:rPr>
          <w:rFonts w:ascii="Gotham ExtraLight" w:hAnsi="Gotham ExtraLight" w:cs="MyriadPro-Regular"/>
          <w:color w:val="6E6E6E"/>
          <w:sz w:val="20"/>
          <w:szCs w:val="20"/>
        </w:rPr>
        <w:t>connect more people to our sport in meaningful ways</w:t>
      </w:r>
      <w:r w:rsidRPr="00B2152B">
        <w:rPr>
          <w:rFonts w:ascii="Gotham ExtraLight" w:hAnsi="Gotham ExtraLight" w:cs="MyriadPro-Regular"/>
          <w:color w:val="6E6E6E"/>
          <w:sz w:val="20"/>
          <w:szCs w:val="20"/>
        </w:rPr>
        <w:t>.</w:t>
      </w:r>
    </w:p>
    <w:p w14:paraId="43E95806" w14:textId="77777777" w:rsidR="0057705C" w:rsidRDefault="00B2152B" w:rsidP="00BA638E">
      <w:pPr>
        <w:spacing w:after="120"/>
        <w:rPr>
          <w:rFonts w:ascii="Gotham ExtraLight" w:hAnsi="Gotham ExtraLight" w:cs="MyriadPro-Regular"/>
          <w:color w:val="6E6E6E"/>
          <w:sz w:val="20"/>
          <w:szCs w:val="20"/>
        </w:rPr>
      </w:pPr>
      <w:r w:rsidRPr="00B2152B">
        <w:rPr>
          <w:rFonts w:ascii="Gotham ExtraLight" w:hAnsi="Gotham ExtraLight" w:cs="MyriadPro-Regular"/>
          <w:color w:val="6E6E6E"/>
          <w:sz w:val="20"/>
          <w:szCs w:val="20"/>
        </w:rPr>
        <w:t xml:space="preserve">This is a terrific opportunity for strong leaders who </w:t>
      </w:r>
      <w:r w:rsidR="006D41C5">
        <w:rPr>
          <w:rFonts w:ascii="Gotham ExtraLight" w:hAnsi="Gotham ExtraLight" w:cs="MyriadPro-Regular"/>
          <w:color w:val="6E6E6E"/>
          <w:sz w:val="20"/>
          <w:szCs w:val="20"/>
        </w:rPr>
        <w:t>exhibit</w:t>
      </w:r>
      <w:r w:rsidR="006D41C5" w:rsidRPr="00B2152B">
        <w:rPr>
          <w:rFonts w:ascii="Gotham ExtraLight" w:hAnsi="Gotham ExtraLight" w:cs="MyriadPro-Regular"/>
          <w:color w:val="6E6E6E"/>
          <w:sz w:val="20"/>
          <w:szCs w:val="20"/>
        </w:rPr>
        <w:t xml:space="preserve"> </w:t>
      </w:r>
      <w:r>
        <w:rPr>
          <w:rFonts w:ascii="Gotham ExtraLight" w:hAnsi="Gotham ExtraLight" w:cs="MyriadPro-Regular"/>
          <w:color w:val="6E6E6E"/>
          <w:sz w:val="20"/>
          <w:szCs w:val="20"/>
        </w:rPr>
        <w:t>Tennis’</w:t>
      </w:r>
      <w:r w:rsidRPr="00B2152B">
        <w:rPr>
          <w:rFonts w:ascii="Gotham ExtraLight" w:hAnsi="Gotham ExtraLight" w:cs="MyriadPro-Regular"/>
          <w:color w:val="6E6E6E"/>
          <w:sz w:val="20"/>
          <w:szCs w:val="20"/>
        </w:rPr>
        <w:t xml:space="preserve"> values of imagination, excellence, </w:t>
      </w:r>
      <w:proofErr w:type="gramStart"/>
      <w:r w:rsidRPr="00B2152B">
        <w:rPr>
          <w:rFonts w:ascii="Gotham ExtraLight" w:hAnsi="Gotham ExtraLight" w:cs="MyriadPro-Regular"/>
          <w:color w:val="6E6E6E"/>
          <w:sz w:val="20"/>
          <w:szCs w:val="20"/>
        </w:rPr>
        <w:t>collaboration</w:t>
      </w:r>
      <w:proofErr w:type="gramEnd"/>
      <w:r w:rsidRPr="00B2152B">
        <w:rPr>
          <w:rFonts w:ascii="Gotham ExtraLight" w:hAnsi="Gotham ExtraLight" w:cs="MyriadPro-Regular"/>
          <w:color w:val="6E6E6E"/>
          <w:sz w:val="20"/>
          <w:szCs w:val="20"/>
        </w:rPr>
        <w:t xml:space="preserve"> and humility</w:t>
      </w:r>
      <w:r>
        <w:rPr>
          <w:rFonts w:ascii="Gotham ExtraLight" w:hAnsi="Gotham ExtraLight" w:cs="MyriadPro-Regular"/>
          <w:color w:val="6E6E6E"/>
          <w:sz w:val="20"/>
          <w:szCs w:val="20"/>
        </w:rPr>
        <w:t>.</w:t>
      </w:r>
    </w:p>
    <w:p w14:paraId="69E2C8A7" w14:textId="77777777" w:rsidR="006A2E8F" w:rsidRPr="006A2E8F" w:rsidRDefault="006A2E8F" w:rsidP="006A2E8F">
      <w:pPr>
        <w:autoSpaceDE w:val="0"/>
        <w:autoSpaceDN w:val="0"/>
        <w:adjustRightInd w:val="0"/>
        <w:spacing w:after="120" w:line="240" w:lineRule="auto"/>
        <w:rPr>
          <w:rFonts w:ascii="Gotham ExtraLight" w:hAnsi="Gotham ExtraLight" w:cs="MyriadPro-Regular"/>
          <w:color w:val="6E6E6E"/>
          <w:sz w:val="20"/>
          <w:szCs w:val="20"/>
        </w:rPr>
      </w:pPr>
    </w:p>
    <w:p w14:paraId="3C388CC7" w14:textId="77777777" w:rsidR="007E7816" w:rsidRPr="00E609BD" w:rsidRDefault="00584EA2" w:rsidP="006D7C40">
      <w:pPr>
        <w:spacing w:after="120"/>
        <w:rPr>
          <w:rFonts w:ascii="Gotham Medium" w:hAnsi="Gotham Medium" w:cs="MyriadPro-Regular"/>
          <w:b/>
          <w:color w:val="6E6E6E"/>
          <w:sz w:val="20"/>
          <w:szCs w:val="20"/>
        </w:rPr>
      </w:pPr>
      <w:r>
        <w:rPr>
          <w:rFonts w:ascii="Gotham Medium" w:hAnsi="Gotham Medium" w:cs="MyriadPro-Regular"/>
          <w:b/>
          <w:color w:val="6E6E6E"/>
          <w:sz w:val="20"/>
          <w:szCs w:val="20"/>
        </w:rPr>
        <w:t xml:space="preserve">Elected Directors </w:t>
      </w:r>
      <w:r w:rsidR="007E7816" w:rsidRPr="00E609BD">
        <w:rPr>
          <w:rFonts w:ascii="Gotham Medium" w:hAnsi="Gotham Medium" w:cs="MyriadPro-Regular"/>
          <w:b/>
          <w:color w:val="6E6E6E"/>
          <w:sz w:val="20"/>
          <w:szCs w:val="20"/>
        </w:rPr>
        <w:t xml:space="preserve">Eligibility for nomination </w:t>
      </w:r>
    </w:p>
    <w:p w14:paraId="607D8D86" w14:textId="77777777" w:rsidR="003E1E76" w:rsidRPr="00E609BD" w:rsidRDefault="007E7816" w:rsidP="006D7C40">
      <w:pPr>
        <w:spacing w:after="120"/>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Nominees for Elected Director positions must be a Register</w:t>
      </w:r>
      <w:r w:rsidR="0063122E">
        <w:rPr>
          <w:rFonts w:ascii="Gotham ExtraLight" w:hAnsi="Gotham ExtraLight" w:cs="MyriadPro-Regular"/>
          <w:color w:val="6E6E6E"/>
          <w:sz w:val="20"/>
          <w:szCs w:val="20"/>
        </w:rPr>
        <w:t>ed</w:t>
      </w:r>
      <w:r w:rsidRPr="00E609BD">
        <w:rPr>
          <w:rFonts w:ascii="Gotham ExtraLight" w:hAnsi="Gotham ExtraLight" w:cs="MyriadPro-Regular"/>
          <w:color w:val="6E6E6E"/>
          <w:sz w:val="20"/>
          <w:szCs w:val="20"/>
        </w:rPr>
        <w:t xml:space="preserve"> Player </w:t>
      </w:r>
      <w:r w:rsidR="0063122E">
        <w:rPr>
          <w:rFonts w:ascii="Gotham ExtraLight" w:hAnsi="Gotham ExtraLight" w:cs="MyriadPro-Regular"/>
          <w:color w:val="6E6E6E"/>
          <w:sz w:val="20"/>
          <w:szCs w:val="20"/>
        </w:rPr>
        <w:t>residing</w:t>
      </w:r>
      <w:r w:rsidR="0063122E" w:rsidRPr="00E609BD">
        <w:rPr>
          <w:rFonts w:ascii="Gotham ExtraLight" w:hAnsi="Gotham ExtraLight" w:cs="MyriadPro-Regular"/>
          <w:color w:val="6E6E6E"/>
          <w:sz w:val="20"/>
          <w:szCs w:val="20"/>
        </w:rPr>
        <w:t xml:space="preserve"> </w:t>
      </w:r>
      <w:r w:rsidRPr="00E609BD">
        <w:rPr>
          <w:rFonts w:ascii="Gotham ExtraLight" w:hAnsi="Gotham ExtraLight" w:cs="MyriadPro-Regular"/>
          <w:color w:val="6E6E6E"/>
          <w:sz w:val="20"/>
          <w:szCs w:val="20"/>
        </w:rPr>
        <w:t xml:space="preserve">within Queensland who is at least 18 years of age, of good repute and character and who has met, when due, all fees and other sums of money owing by that person to Tennis Queensland. </w:t>
      </w:r>
    </w:p>
    <w:p w14:paraId="4BAB48B6" w14:textId="77777777" w:rsidR="003E1E76" w:rsidRPr="00E609BD" w:rsidRDefault="003E1E76" w:rsidP="006D7C40">
      <w:pPr>
        <w:spacing w:after="120"/>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A Regional Assembly Chairperson or a Regional Member cannot also be a Director of the Company. If a person is a Regional Assembly Chairperson or Regional Member at the time they are elected as a Director of the Company, that person must within 21 days of their election resign their position</w:t>
      </w:r>
      <w:r w:rsidR="0063122E">
        <w:rPr>
          <w:rFonts w:ascii="Gotham ExtraLight" w:hAnsi="Gotham ExtraLight" w:cs="MyriadPro-Regular"/>
          <w:color w:val="6E6E6E"/>
          <w:sz w:val="20"/>
          <w:szCs w:val="20"/>
        </w:rPr>
        <w:t>/</w:t>
      </w:r>
      <w:r w:rsidRPr="00E609BD">
        <w:rPr>
          <w:rFonts w:ascii="Gotham ExtraLight" w:hAnsi="Gotham ExtraLight" w:cs="MyriadPro-Regular"/>
          <w:color w:val="6E6E6E"/>
          <w:sz w:val="20"/>
          <w:szCs w:val="20"/>
        </w:rPr>
        <w:t xml:space="preserve">s as Regional Assembly Chairperson or Regional Member. </w:t>
      </w:r>
    </w:p>
    <w:p w14:paraId="5C6F900E" w14:textId="77777777" w:rsidR="00080E0F" w:rsidRDefault="00080E0F" w:rsidP="006D7C40">
      <w:pPr>
        <w:spacing w:after="120"/>
        <w:rPr>
          <w:rFonts w:ascii="Gotham Medium" w:hAnsi="Gotham Medium" w:cs="MyriadPro-Regular"/>
          <w:b/>
          <w:color w:val="6E6E6E"/>
          <w:sz w:val="20"/>
          <w:szCs w:val="20"/>
        </w:rPr>
      </w:pPr>
    </w:p>
    <w:p w14:paraId="0B12B307" w14:textId="6EB8EECF" w:rsidR="008C5D0A" w:rsidRDefault="0063122E" w:rsidP="006D7C40">
      <w:pPr>
        <w:spacing w:after="120"/>
        <w:rPr>
          <w:rFonts w:ascii="Gotham Medium" w:hAnsi="Gotham Medium" w:cs="MyriadPro-Regular"/>
          <w:b/>
          <w:color w:val="6E6E6E"/>
          <w:sz w:val="20"/>
          <w:szCs w:val="20"/>
        </w:rPr>
      </w:pPr>
      <w:r>
        <w:rPr>
          <w:rFonts w:ascii="Gotham Medium" w:hAnsi="Gotham Medium" w:cs="MyriadPro-Regular"/>
          <w:b/>
          <w:color w:val="6E6E6E"/>
          <w:sz w:val="20"/>
          <w:szCs w:val="20"/>
        </w:rPr>
        <w:t>Director Skills &amp; Experiences</w:t>
      </w:r>
      <w:r w:rsidR="003D29ED">
        <w:rPr>
          <w:rFonts w:ascii="Gotham Medium" w:hAnsi="Gotham Medium" w:cs="MyriadPro-Regular"/>
          <w:b/>
          <w:color w:val="6E6E6E"/>
          <w:sz w:val="20"/>
          <w:szCs w:val="20"/>
        </w:rPr>
        <w:t xml:space="preserve"> Required </w:t>
      </w:r>
    </w:p>
    <w:p w14:paraId="676AC5BE" w14:textId="77777777" w:rsidR="008C5D0A" w:rsidRDefault="008C5D0A" w:rsidP="006D7C40">
      <w:pPr>
        <w:spacing w:after="120"/>
        <w:rPr>
          <w:rFonts w:ascii="Gotham ExtraLight" w:hAnsi="Gotham ExtraLight" w:cs="MyriadPro-Regular"/>
          <w:color w:val="6E6E6E"/>
          <w:sz w:val="20"/>
          <w:szCs w:val="20"/>
        </w:rPr>
      </w:pPr>
      <w:r>
        <w:rPr>
          <w:rFonts w:ascii="Gotham ExtraLight" w:hAnsi="Gotham ExtraLight" w:cs="MyriadPro-Regular"/>
          <w:color w:val="6E6E6E"/>
          <w:sz w:val="20"/>
          <w:szCs w:val="20"/>
        </w:rPr>
        <w:lastRenderedPageBreak/>
        <w:t xml:space="preserve">Tennis Queensland </w:t>
      </w:r>
      <w:r w:rsidR="0063122E">
        <w:rPr>
          <w:rFonts w:ascii="Gotham ExtraLight" w:hAnsi="Gotham ExtraLight" w:cs="MyriadPro-Regular"/>
          <w:color w:val="6E6E6E"/>
          <w:sz w:val="20"/>
          <w:szCs w:val="20"/>
        </w:rPr>
        <w:t>is committed</w:t>
      </w:r>
      <w:r>
        <w:rPr>
          <w:rFonts w:ascii="Gotham ExtraLight" w:hAnsi="Gotham ExtraLight" w:cs="MyriadPro-Regular"/>
          <w:color w:val="6E6E6E"/>
          <w:sz w:val="20"/>
          <w:szCs w:val="20"/>
        </w:rPr>
        <w:t xml:space="preserve"> to securing and maintaining a balanced and skilled Board to represent the interests of tennis in Queensland. </w:t>
      </w:r>
    </w:p>
    <w:p w14:paraId="0630FEB1" w14:textId="7362E4F8" w:rsidR="008C5D0A" w:rsidRDefault="008C5D0A" w:rsidP="006D7C40">
      <w:pPr>
        <w:spacing w:after="120"/>
        <w:rPr>
          <w:rFonts w:ascii="Gotham ExtraLight" w:hAnsi="Gotham ExtraLight" w:cs="MyriadPro-Regular"/>
          <w:color w:val="6E6E6E"/>
          <w:sz w:val="20"/>
          <w:szCs w:val="20"/>
        </w:rPr>
      </w:pPr>
      <w:r>
        <w:rPr>
          <w:rFonts w:ascii="Gotham ExtraLight" w:hAnsi="Gotham ExtraLight" w:cs="MyriadPro-Regular"/>
          <w:color w:val="6E6E6E"/>
          <w:sz w:val="20"/>
          <w:szCs w:val="20"/>
        </w:rPr>
        <w:t>Tennis Queensland is seeking qualified individuals who are</w:t>
      </w:r>
      <w:r w:rsidR="00976105">
        <w:rPr>
          <w:rFonts w:ascii="Gotham ExtraLight" w:hAnsi="Gotham ExtraLight" w:cs="MyriadPro-Regular"/>
          <w:color w:val="6E6E6E"/>
          <w:sz w:val="20"/>
          <w:szCs w:val="20"/>
        </w:rPr>
        <w:t xml:space="preserve"> recognised leaders and </w:t>
      </w:r>
      <w:r w:rsidR="00863324">
        <w:rPr>
          <w:rFonts w:ascii="Gotham ExtraLight" w:hAnsi="Gotham ExtraLight" w:cs="MyriadPro-Regular"/>
          <w:color w:val="6E6E6E"/>
          <w:sz w:val="20"/>
          <w:szCs w:val="20"/>
        </w:rPr>
        <w:t xml:space="preserve">bring value and experience to </w:t>
      </w:r>
      <w:r>
        <w:rPr>
          <w:rFonts w:ascii="Gotham ExtraLight" w:hAnsi="Gotham ExtraLight" w:cs="MyriadPro-Regular"/>
          <w:color w:val="6E6E6E"/>
          <w:sz w:val="20"/>
          <w:szCs w:val="20"/>
        </w:rPr>
        <w:t xml:space="preserve">the following key specialist </w:t>
      </w:r>
      <w:r w:rsidR="00863324">
        <w:rPr>
          <w:rFonts w:ascii="Gotham ExtraLight" w:hAnsi="Gotham ExtraLight" w:cs="MyriadPro-Regular"/>
          <w:color w:val="6E6E6E"/>
          <w:sz w:val="20"/>
          <w:szCs w:val="20"/>
        </w:rPr>
        <w:t>areas</w:t>
      </w:r>
      <w:r>
        <w:rPr>
          <w:rFonts w:ascii="Gotham ExtraLight" w:hAnsi="Gotham ExtraLight" w:cs="MyriadPro-Regular"/>
          <w:color w:val="6E6E6E"/>
          <w:sz w:val="20"/>
          <w:szCs w:val="20"/>
        </w:rPr>
        <w:t>, with deep expertise in one or more of th</w:t>
      </w:r>
      <w:r w:rsidR="00976105">
        <w:rPr>
          <w:rFonts w:ascii="Gotham ExtraLight" w:hAnsi="Gotham ExtraLight" w:cs="MyriadPro-Regular"/>
          <w:color w:val="6E6E6E"/>
          <w:sz w:val="20"/>
          <w:szCs w:val="20"/>
        </w:rPr>
        <w:t>e</w:t>
      </w:r>
      <w:r w:rsidR="00080E0F">
        <w:rPr>
          <w:rFonts w:ascii="Gotham ExtraLight" w:hAnsi="Gotham ExtraLight" w:cs="MyriadPro-Regular"/>
          <w:color w:val="6E6E6E"/>
          <w:sz w:val="20"/>
          <w:szCs w:val="20"/>
        </w:rPr>
        <w:t xml:space="preserve"> following</w:t>
      </w:r>
      <w:r w:rsidR="005C3A35">
        <w:rPr>
          <w:rFonts w:ascii="Gotham ExtraLight" w:hAnsi="Gotham ExtraLight" w:cs="MyriadPro-Regular"/>
          <w:color w:val="6E6E6E"/>
          <w:sz w:val="20"/>
          <w:szCs w:val="20"/>
        </w:rPr>
        <w:t>:</w:t>
      </w:r>
    </w:p>
    <w:p w14:paraId="20A778A9" w14:textId="521ECE0C" w:rsidR="008C5D0A" w:rsidRPr="006E48D7" w:rsidRDefault="007721EE" w:rsidP="00D676DF">
      <w:pPr>
        <w:pStyle w:val="ListParagraph"/>
        <w:numPr>
          <w:ilvl w:val="0"/>
          <w:numId w:val="5"/>
        </w:numPr>
        <w:spacing w:after="120"/>
        <w:rPr>
          <w:rFonts w:ascii="Gotham ExtraLight" w:hAnsi="Gotham ExtraLight" w:cs="MyriadPro-Regular"/>
          <w:color w:val="6E6E6E"/>
          <w:sz w:val="20"/>
          <w:szCs w:val="20"/>
        </w:rPr>
      </w:pPr>
      <w:r w:rsidRPr="006E48D7">
        <w:rPr>
          <w:rFonts w:ascii="Gotham ExtraLight" w:hAnsi="Gotham ExtraLight" w:cs="MyriadPro-Regular"/>
          <w:color w:val="6E6E6E"/>
          <w:sz w:val="20"/>
          <w:szCs w:val="20"/>
        </w:rPr>
        <w:t xml:space="preserve">Finance </w:t>
      </w:r>
    </w:p>
    <w:p w14:paraId="02D37708" w14:textId="727302F5" w:rsidR="007721EE" w:rsidRPr="006E48D7" w:rsidRDefault="007721EE" w:rsidP="00D676DF">
      <w:pPr>
        <w:pStyle w:val="ListParagraph"/>
        <w:numPr>
          <w:ilvl w:val="0"/>
          <w:numId w:val="5"/>
        </w:numPr>
        <w:spacing w:after="120"/>
        <w:rPr>
          <w:rFonts w:ascii="Gotham ExtraLight" w:hAnsi="Gotham ExtraLight" w:cs="MyriadPro-Regular"/>
          <w:color w:val="6E6E6E"/>
          <w:sz w:val="20"/>
          <w:szCs w:val="20"/>
        </w:rPr>
      </w:pPr>
      <w:r w:rsidRPr="006E48D7">
        <w:rPr>
          <w:rFonts w:ascii="Gotham ExtraLight" w:hAnsi="Gotham ExtraLight" w:cs="MyriadPro-Regular"/>
          <w:color w:val="6E6E6E"/>
          <w:sz w:val="20"/>
          <w:szCs w:val="20"/>
        </w:rPr>
        <w:t xml:space="preserve">Marketing </w:t>
      </w:r>
    </w:p>
    <w:p w14:paraId="41456D3C" w14:textId="7757EB0C" w:rsidR="00E0537B" w:rsidRPr="006E48D7" w:rsidRDefault="00E0537B" w:rsidP="00D676DF">
      <w:pPr>
        <w:pStyle w:val="ListParagraph"/>
        <w:numPr>
          <w:ilvl w:val="0"/>
          <w:numId w:val="5"/>
        </w:numPr>
        <w:spacing w:after="120"/>
        <w:rPr>
          <w:rFonts w:ascii="Gotham ExtraLight" w:hAnsi="Gotham ExtraLight" w:cs="MyriadPro-Regular"/>
          <w:color w:val="6E6E6E"/>
          <w:sz w:val="20"/>
          <w:szCs w:val="20"/>
        </w:rPr>
      </w:pPr>
      <w:r w:rsidRPr="006E48D7">
        <w:rPr>
          <w:rFonts w:ascii="Gotham ExtraLight" w:hAnsi="Gotham ExtraLight" w:cs="MyriadPro-Regular"/>
          <w:color w:val="6E6E6E"/>
          <w:sz w:val="20"/>
          <w:szCs w:val="20"/>
        </w:rPr>
        <w:t xml:space="preserve">Tennis connections throughout the state as well as nationally and internationally </w:t>
      </w:r>
    </w:p>
    <w:p w14:paraId="30EEA01E" w14:textId="2E7068D1" w:rsidR="006E48D7" w:rsidRPr="006E48D7" w:rsidRDefault="007721EE" w:rsidP="006D7C40">
      <w:pPr>
        <w:pStyle w:val="ListParagraph"/>
        <w:numPr>
          <w:ilvl w:val="0"/>
          <w:numId w:val="5"/>
        </w:numPr>
        <w:spacing w:after="120"/>
        <w:rPr>
          <w:rFonts w:ascii="Gotham ExtraLight" w:hAnsi="Gotham ExtraLight" w:cs="MyriadPro-Regular"/>
          <w:color w:val="6E6E6E"/>
          <w:sz w:val="20"/>
          <w:szCs w:val="20"/>
        </w:rPr>
      </w:pPr>
      <w:r w:rsidRPr="006E48D7">
        <w:rPr>
          <w:rFonts w:ascii="Gotham ExtraLight" w:hAnsi="Gotham ExtraLight" w:cs="MyriadPro-Regular"/>
          <w:color w:val="6E6E6E"/>
          <w:sz w:val="20"/>
          <w:szCs w:val="20"/>
        </w:rPr>
        <w:t xml:space="preserve">Legal </w:t>
      </w:r>
    </w:p>
    <w:p w14:paraId="2EE3C47B" w14:textId="60B93CAA" w:rsidR="00080E0F" w:rsidRPr="002A4D3F" w:rsidRDefault="00080E0F" w:rsidP="006D7C40">
      <w:pPr>
        <w:spacing w:after="120"/>
        <w:rPr>
          <w:rFonts w:ascii="Gotham ExtraLight" w:hAnsi="Gotham ExtraLight" w:cs="MyriadPro-Regular"/>
          <w:color w:val="6E6E6E"/>
          <w:sz w:val="20"/>
          <w:szCs w:val="20"/>
        </w:rPr>
      </w:pPr>
      <w:r w:rsidRPr="00080E0F">
        <w:rPr>
          <w:rFonts w:ascii="Gotham ExtraLight" w:hAnsi="Gotham ExtraLight" w:cs="MyriadPro-Regular"/>
          <w:color w:val="6E6E6E"/>
          <w:sz w:val="20"/>
          <w:szCs w:val="20"/>
        </w:rPr>
        <w:t>Tennis Queensland is committed to diversity and inclusion. We encourage nominations from people of diverse backgrounds, age groups</w:t>
      </w:r>
      <w:r>
        <w:rPr>
          <w:rFonts w:ascii="Gotham ExtraLight" w:hAnsi="Gotham ExtraLight" w:cs="MyriadPro-Regular"/>
          <w:color w:val="6E6E6E"/>
          <w:sz w:val="20"/>
          <w:szCs w:val="20"/>
        </w:rPr>
        <w:t xml:space="preserve">, </w:t>
      </w:r>
      <w:r w:rsidRPr="00080E0F">
        <w:rPr>
          <w:rFonts w:ascii="Gotham ExtraLight" w:hAnsi="Gotham ExtraLight" w:cs="MyriadPro-Regular"/>
          <w:color w:val="6E6E6E"/>
          <w:sz w:val="20"/>
          <w:szCs w:val="20"/>
        </w:rPr>
        <w:t>and experiences to seek nomination</w:t>
      </w:r>
      <w:r>
        <w:rPr>
          <w:rFonts w:ascii="Gotham ExtraLight" w:hAnsi="Gotham ExtraLight" w:cs="MyriadPro-Regular"/>
          <w:color w:val="6E6E6E"/>
          <w:sz w:val="20"/>
          <w:szCs w:val="20"/>
        </w:rPr>
        <w:t xml:space="preserve">. Of particular focus is gender balance and </w:t>
      </w:r>
      <w:r w:rsidR="006E48D7">
        <w:rPr>
          <w:rFonts w:ascii="Gotham ExtraLight" w:hAnsi="Gotham ExtraLight" w:cs="MyriadPro-Regular"/>
          <w:color w:val="6E6E6E"/>
          <w:sz w:val="20"/>
          <w:szCs w:val="20"/>
        </w:rPr>
        <w:t xml:space="preserve">geographical </w:t>
      </w:r>
      <w:r>
        <w:rPr>
          <w:rFonts w:ascii="Gotham ExtraLight" w:hAnsi="Gotham ExtraLight" w:cs="MyriadPro-Regular"/>
          <w:color w:val="6E6E6E"/>
          <w:sz w:val="20"/>
          <w:szCs w:val="20"/>
        </w:rPr>
        <w:t>diversity</w:t>
      </w:r>
      <w:r w:rsidRPr="00080E0F">
        <w:rPr>
          <w:rFonts w:ascii="Gotham ExtraLight" w:hAnsi="Gotham ExtraLight" w:cs="MyriadPro-Regular"/>
          <w:color w:val="6E6E6E"/>
          <w:sz w:val="20"/>
          <w:szCs w:val="20"/>
        </w:rPr>
        <w:t xml:space="preserve">. </w:t>
      </w:r>
    </w:p>
    <w:p w14:paraId="6F057F81" w14:textId="77777777" w:rsidR="007E7816" w:rsidRPr="00E609BD" w:rsidRDefault="00E609BD" w:rsidP="006D7C40">
      <w:pPr>
        <w:spacing w:after="120"/>
        <w:rPr>
          <w:rFonts w:ascii="Gotham Medium" w:hAnsi="Gotham Medium" w:cs="MyriadPro-Regular"/>
          <w:b/>
          <w:color w:val="6E6E6E"/>
          <w:sz w:val="20"/>
          <w:szCs w:val="20"/>
        </w:rPr>
      </w:pPr>
      <w:r>
        <w:rPr>
          <w:rFonts w:ascii="Gotham Medium" w:hAnsi="Gotham Medium" w:cs="MyriadPro-Regular"/>
          <w:b/>
          <w:color w:val="6E6E6E"/>
          <w:sz w:val="20"/>
          <w:szCs w:val="20"/>
        </w:rPr>
        <w:t xml:space="preserve">Process for nominating </w:t>
      </w:r>
      <w:r w:rsidR="003E1E76" w:rsidRPr="00E609BD">
        <w:rPr>
          <w:rFonts w:ascii="Gotham Medium" w:hAnsi="Gotham Medium" w:cs="MyriadPro-Regular"/>
          <w:b/>
          <w:color w:val="6E6E6E"/>
          <w:sz w:val="20"/>
          <w:szCs w:val="20"/>
        </w:rPr>
        <w:t xml:space="preserve"> </w:t>
      </w:r>
    </w:p>
    <w:p w14:paraId="40F96F39" w14:textId="24DBCB76" w:rsidR="00272CE4" w:rsidRPr="00E609BD" w:rsidRDefault="002456CF" w:rsidP="006D7C40">
      <w:pPr>
        <w:spacing w:after="120"/>
        <w:rPr>
          <w:rFonts w:ascii="Gotham ExtraLight" w:hAnsi="Gotham ExtraLight"/>
        </w:rPr>
      </w:pPr>
      <w:r w:rsidRPr="00E609BD">
        <w:rPr>
          <w:rFonts w:ascii="Gotham ExtraLight" w:hAnsi="Gotham ExtraLight" w:cs="MyriadPro-Regular"/>
          <w:color w:val="6E6E6E"/>
          <w:sz w:val="20"/>
          <w:szCs w:val="20"/>
        </w:rPr>
        <w:t xml:space="preserve">Nominees </w:t>
      </w:r>
      <w:r w:rsidR="00582FD3" w:rsidRPr="00E609BD">
        <w:rPr>
          <w:rFonts w:ascii="Gotham ExtraLight" w:hAnsi="Gotham ExtraLight" w:cs="MyriadPro-Regular"/>
          <w:color w:val="6E6E6E"/>
          <w:sz w:val="20"/>
          <w:szCs w:val="20"/>
        </w:rPr>
        <w:t>should</w:t>
      </w:r>
      <w:r w:rsidRPr="00E609BD">
        <w:rPr>
          <w:rFonts w:ascii="Gotham ExtraLight" w:hAnsi="Gotham ExtraLight" w:cs="MyriadPro-Regular"/>
          <w:color w:val="6E6E6E"/>
          <w:sz w:val="20"/>
          <w:szCs w:val="20"/>
        </w:rPr>
        <w:t xml:space="preserve"> complete and return the following </w:t>
      </w:r>
      <w:r w:rsidR="00F729AD" w:rsidRPr="00E609BD">
        <w:rPr>
          <w:rFonts w:ascii="Gotham ExtraLight" w:hAnsi="Gotham ExtraLight" w:cs="MyriadPro-Regular"/>
          <w:color w:val="6E6E6E"/>
          <w:sz w:val="20"/>
          <w:szCs w:val="20"/>
        </w:rPr>
        <w:t xml:space="preserve">necessary documents </w:t>
      </w:r>
      <w:r w:rsidR="00582FD3" w:rsidRPr="00E609BD">
        <w:rPr>
          <w:rFonts w:ascii="Gotham ExtraLight" w:hAnsi="Gotham ExtraLight" w:cs="MyriadPro-Regular"/>
          <w:color w:val="6E6E6E"/>
          <w:sz w:val="20"/>
          <w:szCs w:val="20"/>
        </w:rPr>
        <w:t>to nominate</w:t>
      </w:r>
      <w:r w:rsidRPr="00E609BD">
        <w:rPr>
          <w:rFonts w:ascii="Gotham ExtraLight" w:hAnsi="Gotham ExtraLight" w:cs="MyriadPro-Regular"/>
          <w:color w:val="6E6E6E"/>
          <w:sz w:val="20"/>
          <w:szCs w:val="20"/>
        </w:rPr>
        <w:t>:</w:t>
      </w:r>
    </w:p>
    <w:p w14:paraId="3C2CC52F" w14:textId="3F9BE898" w:rsidR="00582FD3" w:rsidRPr="00E609BD" w:rsidRDefault="00582FD3" w:rsidP="006D7C40">
      <w:pPr>
        <w:pStyle w:val="ListParagraph"/>
        <w:numPr>
          <w:ilvl w:val="0"/>
          <w:numId w:val="2"/>
        </w:num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Director </w:t>
      </w:r>
      <w:hyperlink r:id="rId7" w:history="1">
        <w:r w:rsidR="0057705C" w:rsidRPr="00A4580D">
          <w:rPr>
            <w:rStyle w:val="Hyperlink"/>
            <w:rFonts w:ascii="Gotham ExtraLight" w:hAnsi="Gotham ExtraLight" w:cs="MyriadPro-Regular"/>
            <w:b/>
            <w:sz w:val="20"/>
            <w:szCs w:val="20"/>
          </w:rPr>
          <w:t>nomination form</w:t>
        </w:r>
      </w:hyperlink>
      <w:r w:rsidR="00584EA2">
        <w:rPr>
          <w:rFonts w:ascii="Gotham ExtraLight" w:hAnsi="Gotham ExtraLight" w:cs="MyriadPro-Regular"/>
          <w:b/>
          <w:color w:val="6E6E6E"/>
          <w:sz w:val="20"/>
          <w:szCs w:val="20"/>
        </w:rPr>
        <w:t xml:space="preserve"> </w:t>
      </w:r>
    </w:p>
    <w:p w14:paraId="1C956FFF" w14:textId="77777777" w:rsidR="0057705C" w:rsidRPr="00E609BD" w:rsidRDefault="002456CF" w:rsidP="006D7C40">
      <w:pPr>
        <w:pStyle w:val="ListParagraph"/>
        <w:numPr>
          <w:ilvl w:val="0"/>
          <w:numId w:val="2"/>
        </w:num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Covering </w:t>
      </w:r>
      <w:r w:rsidR="0057705C" w:rsidRPr="00E609BD">
        <w:rPr>
          <w:rFonts w:ascii="Gotham ExtraLight" w:hAnsi="Gotham ExtraLight" w:cs="MyriadPro-Regular"/>
          <w:color w:val="6E6E6E"/>
          <w:sz w:val="20"/>
          <w:szCs w:val="20"/>
        </w:rPr>
        <w:t>letter,</w:t>
      </w:r>
      <w:r w:rsidRPr="00E609BD">
        <w:rPr>
          <w:rFonts w:ascii="Gotham ExtraLight" w:hAnsi="Gotham ExtraLight" w:cs="MyriadPro-Regular"/>
          <w:color w:val="6E6E6E"/>
          <w:sz w:val="20"/>
          <w:szCs w:val="20"/>
        </w:rPr>
        <w:t xml:space="preserve"> </w:t>
      </w:r>
      <w:r w:rsidR="0057705C" w:rsidRPr="00E609BD">
        <w:rPr>
          <w:rFonts w:ascii="Gotham ExtraLight" w:hAnsi="Gotham ExtraLight" w:cs="MyriadPro-Regular"/>
          <w:color w:val="6E6E6E"/>
          <w:sz w:val="20"/>
          <w:szCs w:val="20"/>
        </w:rPr>
        <w:t xml:space="preserve">no longer than one page </w:t>
      </w:r>
    </w:p>
    <w:p w14:paraId="14BABC84" w14:textId="088CAD5A" w:rsidR="006E48D7" w:rsidRPr="006E48D7" w:rsidRDefault="0057705C" w:rsidP="00F729AD">
      <w:pPr>
        <w:pStyle w:val="ListParagraph"/>
        <w:numPr>
          <w:ilvl w:val="0"/>
          <w:numId w:val="2"/>
        </w:num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A </w:t>
      </w:r>
      <w:r w:rsidR="002456CF" w:rsidRPr="00E609BD">
        <w:rPr>
          <w:rFonts w:ascii="Gotham ExtraLight" w:hAnsi="Gotham ExtraLight" w:cs="MyriadPro-Regular"/>
          <w:color w:val="6E6E6E"/>
          <w:sz w:val="20"/>
          <w:szCs w:val="20"/>
        </w:rPr>
        <w:t>Curriculum Vitae (CV)</w:t>
      </w:r>
      <w:r w:rsidRPr="00E609BD">
        <w:rPr>
          <w:rFonts w:ascii="Gotham ExtraLight" w:hAnsi="Gotham ExtraLight" w:cs="MyriadPro-Regular"/>
          <w:color w:val="6E6E6E"/>
          <w:sz w:val="20"/>
          <w:szCs w:val="20"/>
        </w:rPr>
        <w:t xml:space="preserve"> no longer than two pages </w:t>
      </w:r>
    </w:p>
    <w:p w14:paraId="2317363D" w14:textId="01C8F063" w:rsidR="00F729AD" w:rsidRPr="00E609BD" w:rsidRDefault="00F729AD" w:rsidP="00F729AD">
      <w:p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Upon submitting your nomination, you will receive notification of receipt. If you do not receive this within 24hrs please email </w:t>
      </w:r>
      <w:r w:rsidRPr="00E609BD">
        <w:rPr>
          <w:rFonts w:ascii="Gotham ExtraLight" w:hAnsi="Gotham ExtraLight" w:cs="MyriadPro-Regular"/>
          <w:color w:val="0000FF"/>
          <w:sz w:val="20"/>
          <w:szCs w:val="20"/>
        </w:rPr>
        <w:t>tennisqueenslandinfo@tennis.com.au.</w:t>
      </w:r>
    </w:p>
    <w:p w14:paraId="4C889927" w14:textId="77777777" w:rsidR="00F729AD" w:rsidRPr="00BA638E" w:rsidRDefault="00F729AD" w:rsidP="00BA638E">
      <w:pPr>
        <w:spacing w:after="120"/>
        <w:rPr>
          <w:rFonts w:ascii="Gotham Medium" w:hAnsi="Gotham Medium" w:cs="MyriadPro-Regular"/>
          <w:color w:val="6E6E6E"/>
          <w:sz w:val="20"/>
          <w:szCs w:val="20"/>
        </w:rPr>
      </w:pPr>
    </w:p>
    <w:p w14:paraId="2F684296" w14:textId="77777777" w:rsidR="0057705C" w:rsidRPr="00E609BD" w:rsidRDefault="0057705C" w:rsidP="004557B4">
      <w:pPr>
        <w:autoSpaceDE w:val="0"/>
        <w:autoSpaceDN w:val="0"/>
        <w:adjustRightInd w:val="0"/>
        <w:spacing w:after="120" w:line="240" w:lineRule="auto"/>
        <w:rPr>
          <w:rFonts w:ascii="Gotham Medium" w:hAnsi="Gotham Medium" w:cs="MyriadPro-Regular"/>
          <w:b/>
          <w:color w:val="6E6E6E"/>
          <w:sz w:val="20"/>
          <w:szCs w:val="20"/>
        </w:rPr>
      </w:pPr>
      <w:r w:rsidRPr="00E609BD">
        <w:rPr>
          <w:rFonts w:ascii="Gotham Medium" w:hAnsi="Gotham Medium" w:cs="MyriadPro-Regular"/>
          <w:b/>
          <w:color w:val="6E6E6E"/>
          <w:sz w:val="20"/>
          <w:szCs w:val="20"/>
        </w:rPr>
        <w:t xml:space="preserve">Consideration and review of the nomination </w:t>
      </w:r>
    </w:p>
    <w:p w14:paraId="4DCF5107" w14:textId="1080B238" w:rsidR="0057705C" w:rsidRPr="00E609BD" w:rsidRDefault="00863324" w:rsidP="004557B4">
      <w:pPr>
        <w:autoSpaceDE w:val="0"/>
        <w:autoSpaceDN w:val="0"/>
        <w:adjustRightInd w:val="0"/>
        <w:spacing w:after="120" w:line="240" w:lineRule="auto"/>
        <w:rPr>
          <w:rFonts w:ascii="Gotham ExtraLight" w:hAnsi="Gotham ExtraLight" w:cs="MyriadPro-Regular"/>
          <w:color w:val="6E6E6E"/>
          <w:sz w:val="20"/>
          <w:szCs w:val="20"/>
        </w:rPr>
      </w:pPr>
      <w:r>
        <w:rPr>
          <w:rFonts w:ascii="Gotham ExtraLight" w:hAnsi="Gotham ExtraLight" w:cs="MyriadPro-Regular"/>
          <w:color w:val="6E6E6E"/>
          <w:sz w:val="20"/>
          <w:szCs w:val="20"/>
        </w:rPr>
        <w:t>Tennis Queensland’s</w:t>
      </w:r>
      <w:r w:rsidR="0057705C" w:rsidRPr="00E609BD">
        <w:rPr>
          <w:rFonts w:ascii="Gotham ExtraLight" w:hAnsi="Gotham ExtraLight" w:cs="MyriadPro-Regular"/>
          <w:color w:val="6E6E6E"/>
          <w:sz w:val="20"/>
          <w:szCs w:val="20"/>
        </w:rPr>
        <w:t xml:space="preserve"> Governance Committee is responsible for reviewing all nominations and determin</w:t>
      </w:r>
      <w:r>
        <w:rPr>
          <w:rFonts w:ascii="Gotham ExtraLight" w:hAnsi="Gotham ExtraLight" w:cs="MyriadPro-Regular"/>
          <w:color w:val="6E6E6E"/>
          <w:sz w:val="20"/>
          <w:szCs w:val="20"/>
        </w:rPr>
        <w:t>ing</w:t>
      </w:r>
      <w:r w:rsidR="0057705C" w:rsidRPr="00E609BD">
        <w:rPr>
          <w:rFonts w:ascii="Gotham ExtraLight" w:hAnsi="Gotham ExtraLight" w:cs="MyriadPro-Regular"/>
          <w:color w:val="6E6E6E"/>
          <w:sz w:val="20"/>
          <w:szCs w:val="20"/>
        </w:rPr>
        <w:t xml:space="preserve"> eligibility. </w:t>
      </w:r>
      <w:r w:rsidR="00F729AD" w:rsidRPr="00E609BD">
        <w:rPr>
          <w:rFonts w:ascii="Gotham ExtraLight" w:hAnsi="Gotham ExtraLight" w:cs="MyriadPro-Regular"/>
          <w:color w:val="6E6E6E"/>
          <w:sz w:val="20"/>
          <w:szCs w:val="20"/>
        </w:rPr>
        <w:t>The Governance Committee, in the process of their evaluation</w:t>
      </w:r>
      <w:r w:rsidR="00955567">
        <w:rPr>
          <w:rFonts w:ascii="Gotham ExtraLight" w:hAnsi="Gotham ExtraLight" w:cs="MyriadPro-Regular"/>
          <w:color w:val="6E6E6E"/>
          <w:sz w:val="20"/>
          <w:szCs w:val="20"/>
        </w:rPr>
        <w:t>,</w:t>
      </w:r>
      <w:r w:rsidR="00F729AD" w:rsidRPr="00E609BD">
        <w:rPr>
          <w:rFonts w:ascii="Gotham ExtraLight" w:hAnsi="Gotham ExtraLight" w:cs="MyriadPro-Regular"/>
          <w:color w:val="6E6E6E"/>
          <w:sz w:val="20"/>
          <w:szCs w:val="20"/>
        </w:rPr>
        <w:t xml:space="preserve"> will conduct interviews with all nominees </w:t>
      </w:r>
      <w:r>
        <w:rPr>
          <w:rFonts w:ascii="Gotham ExtraLight" w:hAnsi="Gotham ExtraLight" w:cs="MyriadPro-Regular"/>
          <w:color w:val="6E6E6E"/>
          <w:sz w:val="20"/>
          <w:szCs w:val="20"/>
        </w:rPr>
        <w:t>during</w:t>
      </w:r>
      <w:r w:rsidR="00F729AD" w:rsidRPr="00E609BD">
        <w:rPr>
          <w:rFonts w:ascii="Gotham ExtraLight" w:hAnsi="Gotham ExtraLight" w:cs="MyriadPro-Regular"/>
          <w:color w:val="6E6E6E"/>
          <w:sz w:val="20"/>
          <w:szCs w:val="20"/>
        </w:rPr>
        <w:t xml:space="preserve"> the week commencing 2</w:t>
      </w:r>
      <w:r w:rsidR="004169EA">
        <w:rPr>
          <w:rFonts w:ascii="Gotham ExtraLight" w:hAnsi="Gotham ExtraLight" w:cs="MyriadPro-Regular"/>
          <w:color w:val="6E6E6E"/>
          <w:sz w:val="20"/>
          <w:szCs w:val="20"/>
        </w:rPr>
        <w:t>3</w:t>
      </w:r>
      <w:r w:rsidR="00F729AD" w:rsidRPr="00E609BD">
        <w:rPr>
          <w:rFonts w:ascii="Gotham ExtraLight" w:hAnsi="Gotham ExtraLight" w:cs="MyriadPro-Regular"/>
          <w:color w:val="6E6E6E"/>
          <w:sz w:val="20"/>
          <w:szCs w:val="20"/>
        </w:rPr>
        <w:t xml:space="preserve"> September 202</w:t>
      </w:r>
      <w:r w:rsidR="004169EA">
        <w:rPr>
          <w:rFonts w:ascii="Gotham ExtraLight" w:hAnsi="Gotham ExtraLight" w:cs="MyriadPro-Regular"/>
          <w:color w:val="6E6E6E"/>
          <w:sz w:val="20"/>
          <w:szCs w:val="20"/>
        </w:rPr>
        <w:t>1</w:t>
      </w:r>
      <w:r w:rsidR="00F729AD" w:rsidRPr="00E609BD">
        <w:rPr>
          <w:rFonts w:ascii="Gotham ExtraLight" w:hAnsi="Gotham ExtraLight" w:cs="MyriadPro-Regular"/>
          <w:color w:val="6E6E6E"/>
          <w:sz w:val="20"/>
          <w:szCs w:val="20"/>
        </w:rPr>
        <w:t xml:space="preserve"> and provide recommendations to </w:t>
      </w:r>
      <w:r w:rsidR="00E609BD">
        <w:rPr>
          <w:rFonts w:ascii="Gotham ExtraLight" w:hAnsi="Gotham ExtraLight" w:cs="MyriadPro-Regular"/>
          <w:color w:val="6E6E6E"/>
          <w:sz w:val="20"/>
          <w:szCs w:val="20"/>
        </w:rPr>
        <w:t xml:space="preserve">the Board </w:t>
      </w:r>
      <w:r w:rsidR="00955567">
        <w:rPr>
          <w:rFonts w:ascii="Gotham ExtraLight" w:hAnsi="Gotham ExtraLight" w:cs="MyriadPro-Regular"/>
          <w:color w:val="6E6E6E"/>
          <w:sz w:val="20"/>
          <w:szCs w:val="20"/>
        </w:rPr>
        <w:t>and</w:t>
      </w:r>
      <w:r w:rsidR="00E609BD">
        <w:rPr>
          <w:rFonts w:ascii="Gotham ExtraLight" w:hAnsi="Gotham ExtraLight" w:cs="MyriadPro-Regular"/>
          <w:color w:val="6E6E6E"/>
          <w:sz w:val="20"/>
          <w:szCs w:val="20"/>
        </w:rPr>
        <w:t xml:space="preserve"> Members of the Company</w:t>
      </w:r>
      <w:r>
        <w:rPr>
          <w:rFonts w:ascii="Gotham ExtraLight" w:hAnsi="Gotham ExtraLight" w:cs="MyriadPro-Regular"/>
          <w:color w:val="6E6E6E"/>
          <w:sz w:val="20"/>
          <w:szCs w:val="20"/>
        </w:rPr>
        <w:t xml:space="preserve"> (Regional Members)</w:t>
      </w:r>
      <w:r w:rsidR="00E609BD">
        <w:rPr>
          <w:rFonts w:ascii="Gotham ExtraLight" w:hAnsi="Gotham ExtraLight" w:cs="MyriadPro-Regular"/>
          <w:color w:val="6E6E6E"/>
          <w:sz w:val="20"/>
          <w:szCs w:val="20"/>
        </w:rPr>
        <w:t>.</w:t>
      </w:r>
    </w:p>
    <w:p w14:paraId="25645FE6" w14:textId="34694B92" w:rsidR="00F729AD" w:rsidRDefault="0057705C" w:rsidP="004557B4">
      <w:p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All eligible nominees will be placed on the ballot paper for the election process to be held at the Company’s Annual General Meeting on Saturday </w:t>
      </w:r>
      <w:r w:rsidR="004169EA">
        <w:rPr>
          <w:rFonts w:ascii="Gotham ExtraLight" w:hAnsi="Gotham ExtraLight" w:cs="MyriadPro-Regular"/>
          <w:color w:val="6E6E6E"/>
          <w:sz w:val="20"/>
          <w:szCs w:val="20"/>
        </w:rPr>
        <w:t>30 October 2021</w:t>
      </w:r>
      <w:r w:rsidR="00F729AD" w:rsidRPr="00E609BD">
        <w:rPr>
          <w:rFonts w:ascii="Gotham ExtraLight" w:hAnsi="Gotham ExtraLight" w:cs="MyriadPro-Regular"/>
          <w:color w:val="6E6E6E"/>
          <w:sz w:val="20"/>
          <w:szCs w:val="20"/>
        </w:rPr>
        <w:t xml:space="preserve">, unless you are notified otherwise. </w:t>
      </w:r>
    </w:p>
    <w:p w14:paraId="16BFB2AE" w14:textId="77777777" w:rsidR="00584EA2" w:rsidRDefault="00584EA2" w:rsidP="004557B4">
      <w:pPr>
        <w:autoSpaceDE w:val="0"/>
        <w:autoSpaceDN w:val="0"/>
        <w:adjustRightInd w:val="0"/>
        <w:spacing w:after="120" w:line="240" w:lineRule="auto"/>
        <w:rPr>
          <w:rFonts w:ascii="Gotham ExtraLight" w:hAnsi="Gotham ExtraLight" w:cs="MyriadPro-Regular"/>
          <w:color w:val="6E6E6E"/>
          <w:sz w:val="20"/>
          <w:szCs w:val="20"/>
        </w:rPr>
      </w:pPr>
      <w:r>
        <w:rPr>
          <w:rFonts w:ascii="Gotham ExtraLight" w:hAnsi="Gotham ExtraLight" w:cs="MyriadPro-Regular"/>
          <w:color w:val="6E6E6E"/>
          <w:sz w:val="20"/>
          <w:szCs w:val="20"/>
        </w:rPr>
        <w:t>Following the Annual General Meeting all remaining nominees that have indicated willingness or desire to be considered for the Board appoi</w:t>
      </w:r>
      <w:r w:rsidR="0017597E">
        <w:rPr>
          <w:rFonts w:ascii="Gotham ExtraLight" w:hAnsi="Gotham ExtraLight" w:cs="MyriadPro-Regular"/>
          <w:color w:val="6E6E6E"/>
          <w:sz w:val="20"/>
          <w:szCs w:val="20"/>
        </w:rPr>
        <w:t>nted vacancies will be assessed</w:t>
      </w:r>
      <w:r>
        <w:rPr>
          <w:rFonts w:ascii="Gotham ExtraLight" w:hAnsi="Gotham ExtraLight" w:cs="MyriadPro-Regular"/>
          <w:color w:val="6E6E6E"/>
          <w:sz w:val="20"/>
          <w:szCs w:val="20"/>
        </w:rPr>
        <w:t xml:space="preserve"> </w:t>
      </w:r>
      <w:r w:rsidR="0017597E">
        <w:rPr>
          <w:rFonts w:ascii="Gotham ExtraLight" w:hAnsi="Gotham ExtraLight" w:cs="MyriadPro-Regular"/>
          <w:color w:val="6E6E6E"/>
          <w:sz w:val="20"/>
          <w:szCs w:val="20"/>
        </w:rPr>
        <w:t xml:space="preserve">by the Board of Directors with appointments </w:t>
      </w:r>
      <w:r w:rsidR="00B474E4">
        <w:rPr>
          <w:rFonts w:ascii="Gotham ExtraLight" w:hAnsi="Gotham ExtraLight" w:cs="MyriadPro-Regular"/>
          <w:color w:val="6E6E6E"/>
          <w:sz w:val="20"/>
          <w:szCs w:val="20"/>
        </w:rPr>
        <w:t xml:space="preserve">then made. </w:t>
      </w:r>
      <w:r w:rsidR="0017597E">
        <w:rPr>
          <w:rFonts w:ascii="Gotham ExtraLight" w:hAnsi="Gotham ExtraLight" w:cs="MyriadPro-Regular"/>
          <w:color w:val="6E6E6E"/>
          <w:sz w:val="20"/>
          <w:szCs w:val="20"/>
        </w:rPr>
        <w:t xml:space="preserve"> </w:t>
      </w:r>
    </w:p>
    <w:p w14:paraId="5336728F" w14:textId="77777777" w:rsidR="00BA638E" w:rsidRPr="00BA638E" w:rsidRDefault="00BA638E" w:rsidP="004557B4">
      <w:pPr>
        <w:autoSpaceDE w:val="0"/>
        <w:autoSpaceDN w:val="0"/>
        <w:adjustRightInd w:val="0"/>
        <w:spacing w:after="120" w:line="240" w:lineRule="auto"/>
        <w:rPr>
          <w:rFonts w:ascii="Gotham Medium" w:hAnsi="Gotham Medium" w:cs="MyriadPro-Regular"/>
          <w:color w:val="6E6E6E"/>
          <w:sz w:val="20"/>
          <w:szCs w:val="20"/>
        </w:rPr>
      </w:pPr>
    </w:p>
    <w:p w14:paraId="6AD5BE60" w14:textId="77777777" w:rsidR="00E609BD" w:rsidRDefault="00E609BD" w:rsidP="004557B4">
      <w:pPr>
        <w:autoSpaceDE w:val="0"/>
        <w:autoSpaceDN w:val="0"/>
        <w:adjustRightInd w:val="0"/>
        <w:spacing w:after="120" w:line="240" w:lineRule="auto"/>
        <w:rPr>
          <w:rFonts w:ascii="Gotham Medium" w:hAnsi="Gotham Medium" w:cs="MyriadPro-Regular"/>
          <w:b/>
          <w:color w:val="6E6E6E"/>
          <w:sz w:val="20"/>
          <w:szCs w:val="20"/>
        </w:rPr>
      </w:pPr>
      <w:r>
        <w:rPr>
          <w:rFonts w:ascii="Gotham Medium" w:hAnsi="Gotham Medium" w:cs="MyriadPro-Regular"/>
          <w:b/>
          <w:color w:val="6E6E6E"/>
          <w:sz w:val="20"/>
          <w:szCs w:val="20"/>
        </w:rPr>
        <w:t>Location, T</w:t>
      </w:r>
      <w:r w:rsidR="006A33FB" w:rsidRPr="00E609BD">
        <w:rPr>
          <w:rFonts w:ascii="Gotham Medium" w:hAnsi="Gotham Medium" w:cs="MyriadPro-Regular"/>
          <w:b/>
          <w:color w:val="6E6E6E"/>
          <w:sz w:val="20"/>
          <w:szCs w:val="20"/>
        </w:rPr>
        <w:t>ime Commitment</w:t>
      </w:r>
      <w:r>
        <w:rPr>
          <w:rFonts w:ascii="Gotham Medium" w:hAnsi="Gotham Medium" w:cs="MyriadPro-Regular"/>
          <w:b/>
          <w:color w:val="6E6E6E"/>
          <w:sz w:val="20"/>
          <w:szCs w:val="20"/>
        </w:rPr>
        <w:t xml:space="preserve"> and Remuneration</w:t>
      </w:r>
    </w:p>
    <w:p w14:paraId="24F54E54" w14:textId="77777777" w:rsidR="00E609BD" w:rsidRDefault="006A33FB" w:rsidP="004557B4">
      <w:p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The Board currently meets </w:t>
      </w:r>
      <w:r w:rsidR="001D72E8" w:rsidRPr="00E609BD">
        <w:rPr>
          <w:rFonts w:ascii="Gotham ExtraLight" w:hAnsi="Gotham ExtraLight" w:cs="MyriadPro-Regular"/>
          <w:color w:val="6E6E6E"/>
          <w:sz w:val="20"/>
          <w:szCs w:val="20"/>
        </w:rPr>
        <w:t>six</w:t>
      </w:r>
      <w:r w:rsidRPr="00E609BD">
        <w:rPr>
          <w:rFonts w:ascii="Gotham ExtraLight" w:hAnsi="Gotham ExtraLight" w:cs="MyriadPro-Regular"/>
          <w:color w:val="6E6E6E"/>
          <w:sz w:val="20"/>
          <w:szCs w:val="20"/>
        </w:rPr>
        <w:t xml:space="preserve"> times each year. </w:t>
      </w:r>
      <w:r w:rsidR="00863324">
        <w:rPr>
          <w:rFonts w:ascii="Gotham ExtraLight" w:hAnsi="Gotham ExtraLight" w:cs="MyriadPro-Regular"/>
          <w:color w:val="6E6E6E"/>
          <w:sz w:val="20"/>
          <w:szCs w:val="20"/>
        </w:rPr>
        <w:t xml:space="preserve">Additionally, </w:t>
      </w:r>
      <w:r w:rsidRPr="00E609BD">
        <w:rPr>
          <w:rFonts w:ascii="Gotham ExtraLight" w:hAnsi="Gotham ExtraLight" w:cs="MyriadPro-Regular"/>
          <w:color w:val="6E6E6E"/>
          <w:sz w:val="20"/>
          <w:szCs w:val="20"/>
        </w:rPr>
        <w:t xml:space="preserve">Board </w:t>
      </w:r>
      <w:r w:rsidR="0006654A" w:rsidRPr="00E609BD">
        <w:rPr>
          <w:rFonts w:ascii="Gotham ExtraLight" w:hAnsi="Gotham ExtraLight" w:cs="MyriadPro-Regular"/>
          <w:color w:val="6E6E6E"/>
          <w:sz w:val="20"/>
          <w:szCs w:val="20"/>
        </w:rPr>
        <w:t>sub-</w:t>
      </w:r>
      <w:r w:rsidRPr="00E609BD">
        <w:rPr>
          <w:rFonts w:ascii="Gotham ExtraLight" w:hAnsi="Gotham ExtraLight" w:cs="MyriadPro-Regular"/>
          <w:color w:val="6E6E6E"/>
          <w:sz w:val="20"/>
          <w:szCs w:val="20"/>
        </w:rPr>
        <w:t xml:space="preserve">committees meet </w:t>
      </w:r>
      <w:r w:rsidR="006D7C40" w:rsidRPr="00E609BD">
        <w:rPr>
          <w:rFonts w:ascii="Gotham ExtraLight" w:hAnsi="Gotham ExtraLight" w:cs="MyriadPro-Regular"/>
          <w:color w:val="6E6E6E"/>
          <w:sz w:val="20"/>
          <w:szCs w:val="20"/>
        </w:rPr>
        <w:t>2</w:t>
      </w:r>
      <w:r w:rsidRPr="00E609BD">
        <w:rPr>
          <w:rFonts w:ascii="Gotham ExtraLight" w:hAnsi="Gotham ExtraLight" w:cs="MyriadPro-Regular"/>
          <w:color w:val="6E6E6E"/>
          <w:sz w:val="20"/>
          <w:szCs w:val="20"/>
        </w:rPr>
        <w:t xml:space="preserve">-6 times a year.  All board and </w:t>
      </w:r>
      <w:r w:rsidR="0006654A" w:rsidRPr="00E609BD">
        <w:rPr>
          <w:rFonts w:ascii="Gotham ExtraLight" w:hAnsi="Gotham ExtraLight" w:cs="MyriadPro-Regular"/>
          <w:color w:val="6E6E6E"/>
          <w:sz w:val="20"/>
          <w:szCs w:val="20"/>
        </w:rPr>
        <w:t>sub-</w:t>
      </w:r>
      <w:r w:rsidRPr="00E609BD">
        <w:rPr>
          <w:rFonts w:ascii="Gotham ExtraLight" w:hAnsi="Gotham ExtraLight" w:cs="MyriadPro-Regular"/>
          <w:color w:val="6E6E6E"/>
          <w:sz w:val="20"/>
          <w:szCs w:val="20"/>
        </w:rPr>
        <w:t xml:space="preserve">committee meetings are held at the </w:t>
      </w:r>
      <w:r w:rsidR="00272CE4" w:rsidRPr="00E609BD">
        <w:rPr>
          <w:rFonts w:ascii="Gotham ExtraLight" w:hAnsi="Gotham ExtraLight" w:cs="MyriadPro-Regular"/>
          <w:color w:val="6E6E6E"/>
          <w:sz w:val="20"/>
          <w:szCs w:val="20"/>
        </w:rPr>
        <w:t xml:space="preserve">Queensland </w:t>
      </w:r>
      <w:r w:rsidRPr="00E609BD">
        <w:rPr>
          <w:rFonts w:ascii="Gotham ExtraLight" w:hAnsi="Gotham ExtraLight" w:cs="MyriadPro-Regular"/>
          <w:color w:val="6E6E6E"/>
          <w:sz w:val="20"/>
          <w:szCs w:val="20"/>
        </w:rPr>
        <w:t>Tennis Centre (QTC) at Tennyson in Brisbane</w:t>
      </w:r>
      <w:r w:rsidR="00863324">
        <w:rPr>
          <w:rFonts w:ascii="Gotham ExtraLight" w:hAnsi="Gotham ExtraLight" w:cs="MyriadPro-Regular"/>
          <w:color w:val="6E6E6E"/>
          <w:sz w:val="20"/>
          <w:szCs w:val="20"/>
        </w:rPr>
        <w:t>, with the capability and option for virtual attendance if preferred</w:t>
      </w:r>
      <w:r w:rsidRPr="00E609BD">
        <w:rPr>
          <w:rFonts w:ascii="Gotham ExtraLight" w:hAnsi="Gotham ExtraLight" w:cs="MyriadPro-Regular"/>
          <w:color w:val="6E6E6E"/>
          <w:sz w:val="20"/>
          <w:szCs w:val="20"/>
        </w:rPr>
        <w:t>.</w:t>
      </w:r>
    </w:p>
    <w:p w14:paraId="71CAC441" w14:textId="77777777" w:rsidR="00F729AD" w:rsidRDefault="008F531E" w:rsidP="004557B4">
      <w:pPr>
        <w:autoSpaceDE w:val="0"/>
        <w:autoSpaceDN w:val="0"/>
        <w:adjustRightInd w:val="0"/>
        <w:spacing w:after="120" w:line="240" w:lineRule="auto"/>
        <w:rPr>
          <w:rFonts w:ascii="Gotham ExtraLight" w:hAnsi="Gotham ExtraLight" w:cs="MyriadPro-Regular"/>
          <w:color w:val="6E6E6E"/>
          <w:sz w:val="20"/>
          <w:szCs w:val="20"/>
        </w:rPr>
      </w:pPr>
      <w:r>
        <w:rPr>
          <w:rFonts w:ascii="Gotham ExtraLight" w:hAnsi="Gotham ExtraLight" w:cs="MyriadPro-Regular"/>
          <w:color w:val="6E6E6E"/>
          <w:sz w:val="20"/>
          <w:szCs w:val="20"/>
        </w:rPr>
        <w:t>This is a voluntary ro</w:t>
      </w:r>
      <w:r w:rsidR="00B40D20" w:rsidRPr="00E609BD">
        <w:rPr>
          <w:rFonts w:ascii="Gotham ExtraLight" w:hAnsi="Gotham ExtraLight" w:cs="MyriadPro-Regular"/>
          <w:color w:val="6E6E6E"/>
          <w:sz w:val="20"/>
          <w:szCs w:val="20"/>
        </w:rPr>
        <w:t>le.</w:t>
      </w:r>
      <w:r w:rsidR="00863324">
        <w:rPr>
          <w:rFonts w:ascii="Gotham ExtraLight" w:hAnsi="Gotham ExtraLight" w:cs="MyriadPro-Regular"/>
          <w:color w:val="6E6E6E"/>
          <w:sz w:val="20"/>
          <w:szCs w:val="20"/>
        </w:rPr>
        <w:t xml:space="preserve"> </w:t>
      </w:r>
    </w:p>
    <w:p w14:paraId="0AD7E65B" w14:textId="77777777" w:rsidR="00347CB3" w:rsidRPr="00347CB3" w:rsidRDefault="00347CB3" w:rsidP="004557B4">
      <w:pPr>
        <w:autoSpaceDE w:val="0"/>
        <w:autoSpaceDN w:val="0"/>
        <w:adjustRightInd w:val="0"/>
        <w:spacing w:after="120" w:line="240" w:lineRule="auto"/>
        <w:rPr>
          <w:rFonts w:ascii="Gotham ExtraLight" w:hAnsi="Gotham ExtraLight" w:cs="MyriadPro-Regular"/>
          <w:color w:val="6E6E6E"/>
          <w:sz w:val="20"/>
          <w:szCs w:val="20"/>
        </w:rPr>
      </w:pPr>
    </w:p>
    <w:p w14:paraId="17ACE48A" w14:textId="77777777" w:rsidR="008F531E" w:rsidRPr="008F531E" w:rsidRDefault="00332F03" w:rsidP="004557B4">
      <w:pPr>
        <w:autoSpaceDE w:val="0"/>
        <w:autoSpaceDN w:val="0"/>
        <w:adjustRightInd w:val="0"/>
        <w:spacing w:after="120" w:line="240" w:lineRule="auto"/>
        <w:rPr>
          <w:rFonts w:ascii="Gotham Medium" w:hAnsi="Gotham Medium" w:cs="MyriadPro-Regular"/>
          <w:b/>
          <w:color w:val="6E6E6E"/>
          <w:sz w:val="20"/>
          <w:szCs w:val="20"/>
        </w:rPr>
      </w:pPr>
      <w:r w:rsidRPr="008F531E">
        <w:rPr>
          <w:rFonts w:ascii="Gotham Medium" w:hAnsi="Gotham Medium" w:cs="MyriadPro-Regular"/>
          <w:b/>
          <w:color w:val="6E6E6E"/>
          <w:sz w:val="20"/>
          <w:szCs w:val="20"/>
        </w:rPr>
        <w:t>Further Questions</w:t>
      </w:r>
    </w:p>
    <w:p w14:paraId="5EC82D71" w14:textId="77777777" w:rsidR="004E0366" w:rsidRPr="00E609BD" w:rsidRDefault="00332F03" w:rsidP="004557B4">
      <w:pPr>
        <w:autoSpaceDE w:val="0"/>
        <w:autoSpaceDN w:val="0"/>
        <w:adjustRightInd w:val="0"/>
        <w:spacing w:after="120" w:line="240" w:lineRule="auto"/>
        <w:rPr>
          <w:rStyle w:val="Hyperlink"/>
          <w:rFonts w:ascii="Gotham ExtraLight" w:hAnsi="Gotham ExtraLight" w:cs="MyriadPro-Regular"/>
          <w:sz w:val="20"/>
          <w:szCs w:val="20"/>
        </w:rPr>
      </w:pPr>
      <w:r w:rsidRPr="00E609BD">
        <w:rPr>
          <w:rFonts w:ascii="Gotham ExtraLight" w:hAnsi="Gotham ExtraLight" w:cs="MyriadPro-Regular"/>
          <w:color w:val="6E6E6E"/>
          <w:sz w:val="20"/>
          <w:szCs w:val="20"/>
        </w:rPr>
        <w:t xml:space="preserve">For an informal and confidential conversation about this opportunity please email </w:t>
      </w:r>
      <w:hyperlink r:id="rId8" w:history="1">
        <w:r w:rsidR="004E0366" w:rsidRPr="00E609BD">
          <w:rPr>
            <w:rStyle w:val="Hyperlink"/>
            <w:rFonts w:ascii="Gotham ExtraLight" w:hAnsi="Gotham ExtraLight" w:cs="MyriadPro-Regular"/>
            <w:sz w:val="20"/>
            <w:szCs w:val="20"/>
          </w:rPr>
          <w:t>mhandley@tennis.com.au</w:t>
        </w:r>
      </w:hyperlink>
      <w:r w:rsidR="00122273" w:rsidRPr="00E609BD">
        <w:rPr>
          <w:rStyle w:val="Hyperlink"/>
          <w:rFonts w:ascii="Gotham ExtraLight" w:hAnsi="Gotham ExtraLight" w:cs="MyriadPro-Regular"/>
          <w:sz w:val="20"/>
          <w:szCs w:val="20"/>
        </w:rPr>
        <w:t>.</w:t>
      </w:r>
    </w:p>
    <w:p w14:paraId="40842171" w14:textId="337A31CB" w:rsidR="001D72E8" w:rsidRPr="00E609BD" w:rsidRDefault="002456CF" w:rsidP="004557B4">
      <w:pPr>
        <w:autoSpaceDE w:val="0"/>
        <w:autoSpaceDN w:val="0"/>
        <w:adjustRightInd w:val="0"/>
        <w:spacing w:after="12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 xml:space="preserve">The above necessary documents must be received </w:t>
      </w:r>
      <w:r w:rsidR="00272CE4" w:rsidRPr="00E609BD">
        <w:rPr>
          <w:rFonts w:ascii="Gotham ExtraLight" w:hAnsi="Gotham ExtraLight" w:cs="MyriadPro-Regular"/>
          <w:color w:val="6E6E6E"/>
          <w:sz w:val="20"/>
          <w:szCs w:val="20"/>
        </w:rPr>
        <w:t xml:space="preserve">by </w:t>
      </w:r>
      <w:r w:rsidR="00F729AD" w:rsidRPr="00E609BD">
        <w:rPr>
          <w:rFonts w:ascii="Gotham ExtraLight" w:hAnsi="Gotham ExtraLight" w:cs="MyriadPro-Regular"/>
          <w:b/>
          <w:color w:val="6E6E6E"/>
          <w:sz w:val="20"/>
          <w:szCs w:val="20"/>
        </w:rPr>
        <w:t>5pm Friday 1</w:t>
      </w:r>
      <w:r w:rsidR="004169EA">
        <w:rPr>
          <w:rFonts w:ascii="Gotham ExtraLight" w:hAnsi="Gotham ExtraLight" w:cs="MyriadPro-Regular"/>
          <w:b/>
          <w:color w:val="6E6E6E"/>
          <w:sz w:val="20"/>
          <w:szCs w:val="20"/>
        </w:rPr>
        <w:t>0</w:t>
      </w:r>
      <w:r w:rsidR="00F729AD" w:rsidRPr="00E609BD">
        <w:rPr>
          <w:rFonts w:ascii="Gotham ExtraLight" w:hAnsi="Gotham ExtraLight" w:cs="MyriadPro-Regular"/>
          <w:b/>
          <w:color w:val="6E6E6E"/>
          <w:sz w:val="20"/>
          <w:szCs w:val="20"/>
          <w:vertAlign w:val="superscript"/>
        </w:rPr>
        <w:t xml:space="preserve"> </w:t>
      </w:r>
      <w:r w:rsidR="00F729AD" w:rsidRPr="00E609BD">
        <w:rPr>
          <w:rFonts w:ascii="Gotham ExtraLight" w:hAnsi="Gotham ExtraLight" w:cs="MyriadPro-Bold"/>
          <w:b/>
          <w:bCs/>
          <w:color w:val="6E6E6E"/>
          <w:sz w:val="20"/>
          <w:szCs w:val="20"/>
        </w:rPr>
        <w:t>September 202</w:t>
      </w:r>
      <w:r w:rsidR="004169EA">
        <w:rPr>
          <w:rFonts w:ascii="Gotham ExtraLight" w:hAnsi="Gotham ExtraLight" w:cs="MyriadPro-Bold"/>
          <w:b/>
          <w:bCs/>
          <w:color w:val="6E6E6E"/>
          <w:sz w:val="20"/>
          <w:szCs w:val="20"/>
        </w:rPr>
        <w:t>1</w:t>
      </w:r>
      <w:r w:rsidRPr="00E609BD">
        <w:rPr>
          <w:rFonts w:ascii="Gotham ExtraLight" w:hAnsi="Gotham ExtraLight" w:cs="MyriadPro-Bold"/>
          <w:b/>
          <w:bCs/>
          <w:color w:val="6E6E6E"/>
          <w:sz w:val="20"/>
          <w:szCs w:val="20"/>
        </w:rPr>
        <w:t xml:space="preserve"> </w:t>
      </w:r>
      <w:r w:rsidR="00955567">
        <w:rPr>
          <w:rFonts w:ascii="Gotham ExtraLight" w:hAnsi="Gotham ExtraLight" w:cs="MyriadPro-Regular"/>
          <w:color w:val="6E6E6E"/>
          <w:sz w:val="20"/>
          <w:szCs w:val="20"/>
        </w:rPr>
        <w:t>via email</w:t>
      </w:r>
      <w:r w:rsidR="004169EA">
        <w:rPr>
          <w:rFonts w:ascii="Gotham ExtraLight" w:hAnsi="Gotham ExtraLight" w:cs="MyriadPro-Regular"/>
          <w:color w:val="6E6E6E"/>
          <w:sz w:val="20"/>
          <w:szCs w:val="20"/>
        </w:rPr>
        <w:t>,</w:t>
      </w:r>
      <w:r w:rsidRPr="00E609BD">
        <w:rPr>
          <w:rFonts w:ascii="Gotham ExtraLight" w:hAnsi="Gotham ExtraLight" w:cs="MyriadPro-Regular"/>
          <w:color w:val="6E6E6E"/>
          <w:sz w:val="20"/>
          <w:szCs w:val="20"/>
        </w:rPr>
        <w:t xml:space="preserve"> pos</w:t>
      </w:r>
      <w:r w:rsidR="00955567">
        <w:rPr>
          <w:rFonts w:ascii="Gotham ExtraLight" w:hAnsi="Gotham ExtraLight" w:cs="MyriadPro-Regular"/>
          <w:color w:val="6E6E6E"/>
          <w:sz w:val="20"/>
          <w:szCs w:val="20"/>
        </w:rPr>
        <w:t>t</w:t>
      </w:r>
      <w:r w:rsidRPr="00E609BD">
        <w:rPr>
          <w:rFonts w:ascii="Gotham ExtraLight" w:hAnsi="Gotham ExtraLight" w:cs="MyriadPro-Regular"/>
          <w:color w:val="6E6E6E"/>
          <w:sz w:val="20"/>
          <w:szCs w:val="20"/>
        </w:rPr>
        <w:t xml:space="preserve"> or hand delivered, and be addressed to the TQ Returning Officer (Chief Executive Officer).</w:t>
      </w:r>
    </w:p>
    <w:p w14:paraId="2803BA47" w14:textId="13A25455" w:rsidR="002456CF" w:rsidRPr="00E609BD" w:rsidRDefault="00955567" w:rsidP="002456CF">
      <w:pPr>
        <w:autoSpaceDE w:val="0"/>
        <w:autoSpaceDN w:val="0"/>
        <w:adjustRightInd w:val="0"/>
        <w:spacing w:after="0" w:line="240" w:lineRule="auto"/>
        <w:rPr>
          <w:rFonts w:ascii="Gotham ExtraLight" w:hAnsi="Gotham ExtraLight" w:cs="MyriadPro-Regular"/>
          <w:color w:val="0000FF"/>
          <w:sz w:val="20"/>
          <w:szCs w:val="20"/>
        </w:rPr>
      </w:pPr>
      <w:r>
        <w:rPr>
          <w:rFonts w:ascii="Gotham ExtraLight" w:hAnsi="Gotham ExtraLight" w:cs="MyriadPro-Bold"/>
          <w:b/>
          <w:bCs/>
          <w:color w:val="6E6E6E"/>
          <w:sz w:val="20"/>
          <w:szCs w:val="20"/>
        </w:rPr>
        <w:t>Email</w:t>
      </w:r>
      <w:r w:rsidR="004169EA">
        <w:rPr>
          <w:rFonts w:ascii="Gotham ExtraLight" w:hAnsi="Gotham ExtraLight" w:cs="MyriadPro-Bold"/>
          <w:b/>
          <w:bCs/>
          <w:color w:val="6E6E6E"/>
          <w:sz w:val="20"/>
          <w:szCs w:val="20"/>
        </w:rPr>
        <w:t xml:space="preserve"> </w:t>
      </w:r>
      <w:r w:rsidR="002456CF" w:rsidRPr="00E609BD">
        <w:rPr>
          <w:rFonts w:ascii="Gotham ExtraLight" w:hAnsi="Gotham ExtraLight" w:cs="MyriadPro-Regular"/>
          <w:color w:val="6E6E6E"/>
          <w:sz w:val="20"/>
          <w:szCs w:val="20"/>
        </w:rPr>
        <w:t xml:space="preserve">– </w:t>
      </w:r>
      <w:hyperlink r:id="rId9" w:history="1">
        <w:r w:rsidR="004169EA" w:rsidRPr="005D07C7">
          <w:rPr>
            <w:rStyle w:val="Hyperlink"/>
            <w:rFonts w:ascii="Gotham ExtraLight" w:hAnsi="Gotham ExtraLight" w:cs="MyriadPro-Regular"/>
            <w:sz w:val="20"/>
            <w:szCs w:val="20"/>
          </w:rPr>
          <w:t>tennisqueenslandinfo@tennis.com.au</w:t>
        </w:r>
      </w:hyperlink>
      <w:r w:rsidR="004169EA">
        <w:rPr>
          <w:rFonts w:ascii="Gotham ExtraLight" w:hAnsi="Gotham ExtraLight" w:cs="MyriadPro-Regular"/>
          <w:color w:val="0000FF"/>
          <w:sz w:val="20"/>
          <w:szCs w:val="20"/>
        </w:rPr>
        <w:t xml:space="preserve"> </w:t>
      </w:r>
    </w:p>
    <w:p w14:paraId="320E018C" w14:textId="5834384A" w:rsidR="002456CF" w:rsidRPr="00E609BD" w:rsidRDefault="002456CF" w:rsidP="002456CF">
      <w:pPr>
        <w:autoSpaceDE w:val="0"/>
        <w:autoSpaceDN w:val="0"/>
        <w:adjustRightInd w:val="0"/>
        <w:spacing w:after="0" w:line="240" w:lineRule="auto"/>
        <w:rPr>
          <w:rFonts w:ascii="Gotham ExtraLight" w:hAnsi="Gotham ExtraLight" w:cs="MyriadPro-Regular"/>
          <w:color w:val="6E6E6E"/>
          <w:sz w:val="20"/>
          <w:szCs w:val="20"/>
        </w:rPr>
      </w:pPr>
      <w:r w:rsidRPr="00E609BD">
        <w:rPr>
          <w:rFonts w:ascii="Gotham ExtraLight" w:hAnsi="Gotham ExtraLight" w:cs="MyriadPro-Bold"/>
          <w:b/>
          <w:bCs/>
          <w:color w:val="6E6E6E"/>
          <w:sz w:val="20"/>
          <w:szCs w:val="20"/>
        </w:rPr>
        <w:t xml:space="preserve">Post </w:t>
      </w:r>
      <w:r w:rsidRPr="00E609BD">
        <w:rPr>
          <w:rFonts w:ascii="Gotham ExtraLight" w:hAnsi="Gotham ExtraLight" w:cs="MyriadPro-Regular"/>
          <w:color w:val="6E6E6E"/>
          <w:sz w:val="20"/>
          <w:szCs w:val="20"/>
        </w:rPr>
        <w:t>– Tennis Queensland, 190 King Arthur Terrace, Tennyson, Queensland, 4105</w:t>
      </w:r>
    </w:p>
    <w:p w14:paraId="6C7771C0" w14:textId="77777777" w:rsidR="00D1194C" w:rsidRDefault="002456CF" w:rsidP="00D1194C">
      <w:pPr>
        <w:rPr>
          <w:color w:val="6E6E6E"/>
          <w:sz w:val="20"/>
          <w:szCs w:val="20"/>
        </w:rPr>
      </w:pPr>
      <w:r w:rsidRPr="00E609BD">
        <w:rPr>
          <w:rFonts w:ascii="Gotham ExtraLight" w:hAnsi="Gotham ExtraLight" w:cs="MyriadPro-Bold"/>
          <w:b/>
          <w:bCs/>
          <w:color w:val="6E6E6E"/>
          <w:sz w:val="20"/>
          <w:szCs w:val="20"/>
        </w:rPr>
        <w:t xml:space="preserve">Hand delivered </w:t>
      </w:r>
      <w:r w:rsidRPr="00E609BD">
        <w:rPr>
          <w:rFonts w:ascii="Gotham ExtraLight" w:hAnsi="Gotham ExtraLight" w:cs="MyriadPro-Regular"/>
          <w:color w:val="6E6E6E"/>
          <w:sz w:val="20"/>
          <w:szCs w:val="20"/>
        </w:rPr>
        <w:t xml:space="preserve">– </w:t>
      </w:r>
      <w:r w:rsidR="00D1194C" w:rsidRPr="00D1194C">
        <w:rPr>
          <w:rFonts w:ascii="Gotham ExtraLight" w:hAnsi="Gotham ExtraLight" w:cs="MyriadPro-Regular"/>
          <w:color w:val="6E6E6E"/>
          <w:sz w:val="20"/>
          <w:szCs w:val="20"/>
        </w:rPr>
        <w:t>Queensland Tennis Centre Reception, 190 King Arthur Terrace, Tennyson, Queensland</w:t>
      </w:r>
    </w:p>
    <w:p w14:paraId="5C91A9A0" w14:textId="77777777" w:rsidR="00CF7A40" w:rsidRDefault="00CF7A40" w:rsidP="002456CF">
      <w:pPr>
        <w:autoSpaceDE w:val="0"/>
        <w:autoSpaceDN w:val="0"/>
        <w:adjustRightInd w:val="0"/>
        <w:spacing w:after="0" w:line="240" w:lineRule="auto"/>
        <w:rPr>
          <w:rFonts w:ascii="Gotham ExtraLight" w:hAnsi="Gotham ExtraLight" w:cs="MyriadPro-Regular"/>
          <w:color w:val="6E6E6E"/>
          <w:sz w:val="20"/>
          <w:szCs w:val="20"/>
        </w:rPr>
      </w:pPr>
    </w:p>
    <w:p w14:paraId="5B2533A5" w14:textId="77777777" w:rsidR="00347CB3" w:rsidRPr="003D0B93" w:rsidRDefault="00347CB3" w:rsidP="002456CF">
      <w:pPr>
        <w:autoSpaceDE w:val="0"/>
        <w:autoSpaceDN w:val="0"/>
        <w:adjustRightInd w:val="0"/>
        <w:spacing w:after="0" w:line="240" w:lineRule="auto"/>
        <w:rPr>
          <w:rFonts w:ascii="Gotham ExtraLight" w:hAnsi="Gotham ExtraLight" w:cs="MyriadPro-Regular"/>
          <w:color w:val="6E6E6E"/>
          <w:sz w:val="10"/>
          <w:szCs w:val="10"/>
        </w:rPr>
      </w:pPr>
    </w:p>
    <w:p w14:paraId="3D3B1696" w14:textId="77777777" w:rsidR="002456CF" w:rsidRPr="00E609BD" w:rsidRDefault="002456CF" w:rsidP="002456CF">
      <w:pPr>
        <w:autoSpaceDE w:val="0"/>
        <w:autoSpaceDN w:val="0"/>
        <w:adjustRightInd w:val="0"/>
        <w:spacing w:after="0" w:line="240" w:lineRule="auto"/>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Yours faithfully</w:t>
      </w:r>
    </w:p>
    <w:p w14:paraId="1EDE4393" w14:textId="77777777" w:rsidR="004E0366" w:rsidRPr="00E609BD" w:rsidRDefault="009006C0" w:rsidP="002456CF">
      <w:pPr>
        <w:autoSpaceDE w:val="0"/>
        <w:autoSpaceDN w:val="0"/>
        <w:adjustRightInd w:val="0"/>
        <w:spacing w:after="0" w:line="240" w:lineRule="auto"/>
        <w:rPr>
          <w:rFonts w:ascii="Gotham ExtraLight" w:hAnsi="Gotham ExtraLight" w:cs="MyriadPro-Bold"/>
          <w:b/>
          <w:bCs/>
          <w:noProof/>
          <w:color w:val="6E6E6E"/>
          <w:sz w:val="20"/>
          <w:szCs w:val="20"/>
          <w:lang w:eastAsia="en-AU"/>
        </w:rPr>
      </w:pPr>
      <w:r w:rsidRPr="00E609BD">
        <w:rPr>
          <w:rFonts w:ascii="Gotham ExtraLight" w:hAnsi="Gotham ExtraLight"/>
          <w:noProof/>
          <w:sz w:val="20"/>
          <w:szCs w:val="20"/>
          <w:lang w:eastAsia="en-AU"/>
        </w:rPr>
        <w:drawing>
          <wp:inline distT="0" distB="0" distL="0" distR="0" wp14:anchorId="6F2C8750" wp14:editId="1A4FFD7A">
            <wp:extent cx="1593850" cy="420138"/>
            <wp:effectExtent l="0" t="0" r="6350" b="0"/>
            <wp:docPr id="1" name="Picture 1" desc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pic:cNvPicPr>
                      <a:picLocks noChangeAspect="1" noChangeArrowheads="1"/>
                    </pic:cNvPicPr>
                  </pic:nvPicPr>
                  <pic:blipFill>
                    <a:blip r:embed="rId10" cstate="print">
                      <a:extLst>
                        <a:ext uri="{28A0092B-C50C-407E-A947-70E740481C1C}">
                          <a14:useLocalDpi xmlns:a14="http://schemas.microsoft.com/office/drawing/2010/main" val="0"/>
                        </a:ext>
                      </a:extLst>
                    </a:blip>
                    <a:srcRect l="13441"/>
                    <a:stretch>
                      <a:fillRect/>
                    </a:stretch>
                  </pic:blipFill>
                  <pic:spPr bwMode="auto">
                    <a:xfrm>
                      <a:off x="0" y="0"/>
                      <a:ext cx="1627634" cy="429044"/>
                    </a:xfrm>
                    <a:prstGeom prst="rect">
                      <a:avLst/>
                    </a:prstGeom>
                    <a:noFill/>
                    <a:ln>
                      <a:noFill/>
                    </a:ln>
                  </pic:spPr>
                </pic:pic>
              </a:graphicData>
            </a:graphic>
          </wp:inline>
        </w:drawing>
      </w:r>
    </w:p>
    <w:p w14:paraId="4FD31207" w14:textId="77777777" w:rsidR="002456CF" w:rsidRPr="00E609BD" w:rsidRDefault="004E0366" w:rsidP="002456CF">
      <w:pPr>
        <w:autoSpaceDE w:val="0"/>
        <w:autoSpaceDN w:val="0"/>
        <w:adjustRightInd w:val="0"/>
        <w:spacing w:after="0" w:line="240" w:lineRule="auto"/>
        <w:rPr>
          <w:rFonts w:ascii="Gotham ExtraLight" w:hAnsi="Gotham ExtraLight" w:cs="MyriadPro-Bold"/>
          <w:b/>
          <w:bCs/>
          <w:color w:val="6E6E6E"/>
          <w:sz w:val="20"/>
          <w:szCs w:val="20"/>
        </w:rPr>
      </w:pPr>
      <w:r w:rsidRPr="00E609BD">
        <w:rPr>
          <w:rFonts w:ascii="Gotham ExtraLight" w:hAnsi="Gotham ExtraLight" w:cs="MyriadPro-Bold"/>
          <w:b/>
          <w:bCs/>
          <w:color w:val="6E6E6E"/>
          <w:sz w:val="20"/>
          <w:szCs w:val="20"/>
        </w:rPr>
        <w:t>Mark Handley</w:t>
      </w:r>
    </w:p>
    <w:p w14:paraId="6F677626" w14:textId="77777777" w:rsidR="004557B4" w:rsidRPr="00F1537C" w:rsidRDefault="002456CF">
      <w:pPr>
        <w:rPr>
          <w:rFonts w:ascii="Gotham ExtraLight" w:hAnsi="Gotham ExtraLight" w:cs="MyriadPro-Regular"/>
          <w:color w:val="6E6E6E"/>
          <w:sz w:val="20"/>
          <w:szCs w:val="20"/>
        </w:rPr>
      </w:pPr>
      <w:r w:rsidRPr="00E609BD">
        <w:rPr>
          <w:rFonts w:ascii="Gotham ExtraLight" w:hAnsi="Gotham ExtraLight" w:cs="MyriadPro-Regular"/>
          <w:color w:val="6E6E6E"/>
          <w:sz w:val="20"/>
          <w:szCs w:val="20"/>
        </w:rPr>
        <w:t>Chief Executive Officer</w:t>
      </w:r>
    </w:p>
    <w:sectPr w:rsidR="004557B4" w:rsidRPr="00F1537C" w:rsidSect="002A4D3F">
      <w:footerReference w:type="default" r:id="rId11"/>
      <w:headerReference w:type="first" r:id="rId12"/>
      <w:pgSz w:w="11906" w:h="16838"/>
      <w:pgMar w:top="851" w:right="1440" w:bottom="680" w:left="144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31CB" w14:textId="77777777" w:rsidR="00741B96" w:rsidRDefault="00741B96" w:rsidP="004557B4">
      <w:pPr>
        <w:spacing w:after="0" w:line="240" w:lineRule="auto"/>
      </w:pPr>
      <w:r>
        <w:separator/>
      </w:r>
    </w:p>
  </w:endnote>
  <w:endnote w:type="continuationSeparator" w:id="0">
    <w:p w14:paraId="49F096F1" w14:textId="77777777" w:rsidR="00741B96" w:rsidRDefault="00741B96" w:rsidP="0045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Gotham ExtraLight">
    <w:altName w:val="Calibri"/>
    <w:charset w:val="00"/>
    <w:family w:val="auto"/>
    <w:pitch w:val="variable"/>
    <w:sig w:usb0="A00000AF" w:usb1="40000048" w:usb2="00000000" w:usb3="00000000" w:csb0="00000111" w:csb1="00000000"/>
  </w:font>
  <w:font w:name="MyriadPro-BoldI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Gotham Medium">
    <w:altName w:val="Calibri"/>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1C52A" w14:textId="664D0853" w:rsidR="002A4D3F" w:rsidRDefault="002A4D3F" w:rsidP="002A4D3F">
    <w:pPr>
      <w:pStyle w:val="Footer"/>
      <w:tabs>
        <w:tab w:val="clear" w:pos="4513"/>
        <w:tab w:val="clear" w:pos="9026"/>
        <w:tab w:val="left" w:pos="15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D2B03" w14:textId="77777777" w:rsidR="00741B96" w:rsidRDefault="00741B96" w:rsidP="004557B4">
      <w:pPr>
        <w:spacing w:after="0" w:line="240" w:lineRule="auto"/>
      </w:pPr>
      <w:r>
        <w:separator/>
      </w:r>
    </w:p>
  </w:footnote>
  <w:footnote w:type="continuationSeparator" w:id="0">
    <w:p w14:paraId="3AFDECE4" w14:textId="77777777" w:rsidR="00741B96" w:rsidRDefault="00741B96" w:rsidP="0045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9F38" w14:textId="77777777" w:rsidR="00C81765" w:rsidRDefault="00E609BD">
    <w:pPr>
      <w:pStyle w:val="Header"/>
    </w:pPr>
    <w:r>
      <w:rPr>
        <w:noProof/>
        <w:lang w:eastAsia="en-AU"/>
      </w:rPr>
      <w:drawing>
        <wp:anchor distT="0" distB="0" distL="114300" distR="114300" simplePos="0" relativeHeight="251659264" behindDoc="0" locked="0" layoutInCell="1" allowOverlap="1" wp14:anchorId="019533A2" wp14:editId="53EA8C1E">
          <wp:simplePos x="0" y="0"/>
          <wp:positionH relativeFrom="column">
            <wp:posOffset>-914400</wp:posOffset>
          </wp:positionH>
          <wp:positionV relativeFrom="paragraph">
            <wp:posOffset>-513080</wp:posOffset>
          </wp:positionV>
          <wp:extent cx="7651750" cy="1017270"/>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0" cy="10172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91F84"/>
    <w:multiLevelType w:val="hybridMultilevel"/>
    <w:tmpl w:val="9D703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915F79"/>
    <w:multiLevelType w:val="hybridMultilevel"/>
    <w:tmpl w:val="F44EE66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2EEC3E05"/>
    <w:multiLevelType w:val="hybridMultilevel"/>
    <w:tmpl w:val="0BC256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A6174C"/>
    <w:multiLevelType w:val="hybridMultilevel"/>
    <w:tmpl w:val="EC2C98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416D2B"/>
    <w:multiLevelType w:val="hybridMultilevel"/>
    <w:tmpl w:val="A150F47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A15E75"/>
    <w:multiLevelType w:val="hybridMultilevel"/>
    <w:tmpl w:val="E64238A8"/>
    <w:lvl w:ilvl="0" w:tplc="AD9224B6">
      <w:start w:val="1"/>
      <w:numFmt w:val="decimal"/>
      <w:lvlText w:val="%1."/>
      <w:lvlJc w:val="left"/>
      <w:pPr>
        <w:ind w:left="10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466C96"/>
    <w:multiLevelType w:val="hybridMultilevel"/>
    <w:tmpl w:val="18889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CF"/>
    <w:rsid w:val="00022B01"/>
    <w:rsid w:val="0006514A"/>
    <w:rsid w:val="0006654A"/>
    <w:rsid w:val="00080E0F"/>
    <w:rsid w:val="000A5868"/>
    <w:rsid w:val="000C01C2"/>
    <w:rsid w:val="000C1253"/>
    <w:rsid w:val="0010386A"/>
    <w:rsid w:val="00122273"/>
    <w:rsid w:val="0016610E"/>
    <w:rsid w:val="0017597E"/>
    <w:rsid w:val="001C0DE5"/>
    <w:rsid w:val="001C7A74"/>
    <w:rsid w:val="001D72E8"/>
    <w:rsid w:val="001E7700"/>
    <w:rsid w:val="001F1E98"/>
    <w:rsid w:val="001F7464"/>
    <w:rsid w:val="00222877"/>
    <w:rsid w:val="002456CF"/>
    <w:rsid w:val="002477BA"/>
    <w:rsid w:val="00272CE4"/>
    <w:rsid w:val="00291824"/>
    <w:rsid w:val="002A4D3F"/>
    <w:rsid w:val="002C5C72"/>
    <w:rsid w:val="00332F03"/>
    <w:rsid w:val="00333F98"/>
    <w:rsid w:val="00347CB3"/>
    <w:rsid w:val="003A5512"/>
    <w:rsid w:val="003D0B93"/>
    <w:rsid w:val="003D29ED"/>
    <w:rsid w:val="003E1E76"/>
    <w:rsid w:val="003F5E0B"/>
    <w:rsid w:val="00405FB9"/>
    <w:rsid w:val="004169EA"/>
    <w:rsid w:val="004230D2"/>
    <w:rsid w:val="00434836"/>
    <w:rsid w:val="004557B4"/>
    <w:rsid w:val="00463916"/>
    <w:rsid w:val="004B7FE2"/>
    <w:rsid w:val="004E0366"/>
    <w:rsid w:val="004F4005"/>
    <w:rsid w:val="0057705C"/>
    <w:rsid w:val="00582FD3"/>
    <w:rsid w:val="00584EA2"/>
    <w:rsid w:val="005A45A7"/>
    <w:rsid w:val="005B6953"/>
    <w:rsid w:val="005C3A35"/>
    <w:rsid w:val="005E2C46"/>
    <w:rsid w:val="005F405B"/>
    <w:rsid w:val="0063122E"/>
    <w:rsid w:val="0064782D"/>
    <w:rsid w:val="006556E8"/>
    <w:rsid w:val="006A2E8F"/>
    <w:rsid w:val="006A33FB"/>
    <w:rsid w:val="006A5785"/>
    <w:rsid w:val="006D41C5"/>
    <w:rsid w:val="006D7C40"/>
    <w:rsid w:val="006E48D7"/>
    <w:rsid w:val="00716C5A"/>
    <w:rsid w:val="00724286"/>
    <w:rsid w:val="00732B39"/>
    <w:rsid w:val="00741B96"/>
    <w:rsid w:val="007721EE"/>
    <w:rsid w:val="007E7816"/>
    <w:rsid w:val="00803E4D"/>
    <w:rsid w:val="00814D0E"/>
    <w:rsid w:val="0083255A"/>
    <w:rsid w:val="00863324"/>
    <w:rsid w:val="008B7493"/>
    <w:rsid w:val="008C5D0A"/>
    <w:rsid w:val="008D72DB"/>
    <w:rsid w:val="008F531E"/>
    <w:rsid w:val="008F58D1"/>
    <w:rsid w:val="009006C0"/>
    <w:rsid w:val="0092686F"/>
    <w:rsid w:val="00955567"/>
    <w:rsid w:val="00976105"/>
    <w:rsid w:val="00986E61"/>
    <w:rsid w:val="009B5709"/>
    <w:rsid w:val="00A4580D"/>
    <w:rsid w:val="00A61B33"/>
    <w:rsid w:val="00A777D9"/>
    <w:rsid w:val="00A9427D"/>
    <w:rsid w:val="00AE3D89"/>
    <w:rsid w:val="00AF5E1F"/>
    <w:rsid w:val="00B2152B"/>
    <w:rsid w:val="00B40D20"/>
    <w:rsid w:val="00B451E7"/>
    <w:rsid w:val="00B474E4"/>
    <w:rsid w:val="00B6171C"/>
    <w:rsid w:val="00BA638E"/>
    <w:rsid w:val="00C332F7"/>
    <w:rsid w:val="00C81765"/>
    <w:rsid w:val="00CF1285"/>
    <w:rsid w:val="00CF7A40"/>
    <w:rsid w:val="00D04DC3"/>
    <w:rsid w:val="00D05D74"/>
    <w:rsid w:val="00D1194C"/>
    <w:rsid w:val="00D54439"/>
    <w:rsid w:val="00D55086"/>
    <w:rsid w:val="00D81708"/>
    <w:rsid w:val="00DC722C"/>
    <w:rsid w:val="00E0537B"/>
    <w:rsid w:val="00E202F1"/>
    <w:rsid w:val="00E44698"/>
    <w:rsid w:val="00E609BD"/>
    <w:rsid w:val="00EC1B21"/>
    <w:rsid w:val="00F1537C"/>
    <w:rsid w:val="00F729AD"/>
    <w:rsid w:val="00FB3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B6B78D"/>
  <w15:chartTrackingRefBased/>
  <w15:docId w15:val="{F18B4A85-4FD5-436C-910C-262CA168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6CF"/>
    <w:pPr>
      <w:ind w:left="720"/>
      <w:contextualSpacing/>
    </w:pPr>
  </w:style>
  <w:style w:type="character" w:styleId="Hyperlink">
    <w:name w:val="Hyperlink"/>
    <w:basedOn w:val="DefaultParagraphFont"/>
    <w:uiPriority w:val="99"/>
    <w:unhideWhenUsed/>
    <w:rsid w:val="00332F03"/>
    <w:rPr>
      <w:color w:val="0563C1" w:themeColor="hyperlink"/>
      <w:u w:val="single"/>
    </w:rPr>
  </w:style>
  <w:style w:type="paragraph" w:styleId="BalloonText">
    <w:name w:val="Balloon Text"/>
    <w:basedOn w:val="Normal"/>
    <w:link w:val="BalloonTextChar"/>
    <w:uiPriority w:val="99"/>
    <w:semiHidden/>
    <w:unhideWhenUsed/>
    <w:rsid w:val="00716C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6C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72CE4"/>
    <w:rPr>
      <w:sz w:val="18"/>
      <w:szCs w:val="18"/>
    </w:rPr>
  </w:style>
  <w:style w:type="paragraph" w:styleId="CommentText">
    <w:name w:val="annotation text"/>
    <w:basedOn w:val="Normal"/>
    <w:link w:val="CommentTextChar"/>
    <w:uiPriority w:val="99"/>
    <w:semiHidden/>
    <w:unhideWhenUsed/>
    <w:rsid w:val="00272CE4"/>
    <w:pPr>
      <w:spacing w:line="240" w:lineRule="auto"/>
    </w:pPr>
    <w:rPr>
      <w:sz w:val="24"/>
      <w:szCs w:val="24"/>
    </w:rPr>
  </w:style>
  <w:style w:type="character" w:customStyle="1" w:styleId="CommentTextChar">
    <w:name w:val="Comment Text Char"/>
    <w:basedOn w:val="DefaultParagraphFont"/>
    <w:link w:val="CommentText"/>
    <w:uiPriority w:val="99"/>
    <w:semiHidden/>
    <w:rsid w:val="00272CE4"/>
    <w:rPr>
      <w:sz w:val="24"/>
      <w:szCs w:val="24"/>
    </w:rPr>
  </w:style>
  <w:style w:type="paragraph" w:styleId="CommentSubject">
    <w:name w:val="annotation subject"/>
    <w:basedOn w:val="CommentText"/>
    <w:next w:val="CommentText"/>
    <w:link w:val="CommentSubjectChar"/>
    <w:uiPriority w:val="99"/>
    <w:semiHidden/>
    <w:unhideWhenUsed/>
    <w:rsid w:val="00272CE4"/>
    <w:rPr>
      <w:b/>
      <w:bCs/>
      <w:sz w:val="20"/>
      <w:szCs w:val="20"/>
    </w:rPr>
  </w:style>
  <w:style w:type="character" w:customStyle="1" w:styleId="CommentSubjectChar">
    <w:name w:val="Comment Subject Char"/>
    <w:basedOn w:val="CommentTextChar"/>
    <w:link w:val="CommentSubject"/>
    <w:uiPriority w:val="99"/>
    <w:semiHidden/>
    <w:rsid w:val="00272CE4"/>
    <w:rPr>
      <w:b/>
      <w:bCs/>
      <w:sz w:val="20"/>
      <w:szCs w:val="20"/>
    </w:rPr>
  </w:style>
  <w:style w:type="table" w:styleId="TableGrid">
    <w:name w:val="Table Grid"/>
    <w:basedOn w:val="TableNormal"/>
    <w:uiPriority w:val="39"/>
    <w:rsid w:val="0029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7B4"/>
  </w:style>
  <w:style w:type="paragraph" w:styleId="Footer">
    <w:name w:val="footer"/>
    <w:basedOn w:val="Normal"/>
    <w:link w:val="FooterChar"/>
    <w:uiPriority w:val="99"/>
    <w:unhideWhenUsed/>
    <w:rsid w:val="00455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7B4"/>
  </w:style>
  <w:style w:type="paragraph" w:customStyle="1" w:styleId="Default">
    <w:name w:val="Default"/>
    <w:rsid w:val="00333F98"/>
    <w:pPr>
      <w:autoSpaceDE w:val="0"/>
      <w:autoSpaceDN w:val="0"/>
      <w:adjustRightInd w:val="0"/>
      <w:spacing w:after="0" w:line="240" w:lineRule="auto"/>
    </w:pPr>
    <w:rPr>
      <w:rFonts w:ascii="Gotham Book" w:hAnsi="Gotham Book" w:cs="Gotham Book"/>
      <w:color w:val="000000"/>
      <w:sz w:val="24"/>
      <w:szCs w:val="24"/>
    </w:rPr>
  </w:style>
  <w:style w:type="paragraph" w:customStyle="1" w:styleId="Pa0">
    <w:name w:val="Pa0"/>
    <w:basedOn w:val="Default"/>
    <w:next w:val="Default"/>
    <w:uiPriority w:val="99"/>
    <w:rsid w:val="00333F98"/>
    <w:pPr>
      <w:spacing w:line="241" w:lineRule="atLeast"/>
    </w:pPr>
    <w:rPr>
      <w:rFonts w:cstheme="minorBidi"/>
      <w:color w:val="auto"/>
    </w:rPr>
  </w:style>
  <w:style w:type="character" w:customStyle="1" w:styleId="A5">
    <w:name w:val="A5"/>
    <w:uiPriority w:val="99"/>
    <w:rsid w:val="00333F98"/>
    <w:rPr>
      <w:rFonts w:cs="Gotham Book"/>
      <w:color w:val="FFFFFF"/>
      <w:sz w:val="20"/>
      <w:szCs w:val="20"/>
    </w:rPr>
  </w:style>
  <w:style w:type="character" w:customStyle="1" w:styleId="UnresolvedMention1">
    <w:name w:val="Unresolved Mention1"/>
    <w:basedOn w:val="DefaultParagraphFont"/>
    <w:uiPriority w:val="99"/>
    <w:semiHidden/>
    <w:unhideWhenUsed/>
    <w:rsid w:val="004169EA"/>
    <w:rPr>
      <w:color w:val="605E5C"/>
      <w:shd w:val="clear" w:color="auto" w:fill="E1DFDD"/>
    </w:rPr>
  </w:style>
  <w:style w:type="character" w:styleId="UnresolvedMention">
    <w:name w:val="Unresolved Mention"/>
    <w:basedOn w:val="DefaultParagraphFont"/>
    <w:uiPriority w:val="99"/>
    <w:semiHidden/>
    <w:unhideWhenUsed/>
    <w:rsid w:val="00A45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4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ey@tennis.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nnis.com.au/qld/files/2021/08/Director-Nomination-Form-003.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ennisqueenslandinfo@tennis.com.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Tennis Australia</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Quinlan</dc:creator>
  <cp:keywords/>
  <dc:description/>
  <cp:lastModifiedBy>Camilla Campbell</cp:lastModifiedBy>
  <cp:revision>3</cp:revision>
  <dcterms:created xsi:type="dcterms:W3CDTF">2021-08-24T03:05:00Z</dcterms:created>
  <dcterms:modified xsi:type="dcterms:W3CDTF">2021-08-24T03:07:00Z</dcterms:modified>
</cp:coreProperties>
</file>