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2BFE3" w14:textId="6FA3C4E3" w:rsidR="001530E9" w:rsidRDefault="00033938" w:rsidP="00033938">
      <w:pPr>
        <w:jc w:val="center"/>
        <w:rPr>
          <w:noProof/>
          <w:sz w:val="24"/>
          <w:szCs w:val="24"/>
          <w:lang w:val="en-US"/>
        </w:rPr>
      </w:pPr>
      <w:r>
        <w:rPr>
          <w:noProof/>
          <w:sz w:val="24"/>
          <w:szCs w:val="24"/>
          <w:lang w:val="en-US"/>
        </w:rPr>
        <w:drawing>
          <wp:inline distT="0" distB="0" distL="0" distR="0" wp14:anchorId="7EDB9EAE" wp14:editId="52EA48FB">
            <wp:extent cx="5261162" cy="28575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265195" cy="2859691"/>
                    </a:xfrm>
                    <a:prstGeom prst="rect">
                      <a:avLst/>
                    </a:prstGeom>
                  </pic:spPr>
                </pic:pic>
              </a:graphicData>
            </a:graphic>
          </wp:inline>
        </w:drawing>
      </w:r>
    </w:p>
    <w:p w14:paraId="78C52C9A" w14:textId="3F4CFEC4" w:rsidR="00033938" w:rsidRPr="00033938" w:rsidRDefault="00033938" w:rsidP="00033938">
      <w:pPr>
        <w:rPr>
          <w:sz w:val="24"/>
          <w:szCs w:val="24"/>
          <w:lang w:val="en-US"/>
        </w:rPr>
      </w:pPr>
    </w:p>
    <w:p w14:paraId="07D6718F" w14:textId="48CF31F2" w:rsidR="00033938" w:rsidRPr="00033938" w:rsidRDefault="00033938" w:rsidP="00033938">
      <w:pPr>
        <w:rPr>
          <w:sz w:val="24"/>
          <w:szCs w:val="24"/>
          <w:lang w:val="en-US"/>
        </w:rPr>
      </w:pPr>
    </w:p>
    <w:p w14:paraId="4FBBF731" w14:textId="7906EA50" w:rsidR="00033938" w:rsidRPr="00033938" w:rsidRDefault="00033938" w:rsidP="00033938">
      <w:pPr>
        <w:rPr>
          <w:sz w:val="24"/>
          <w:szCs w:val="24"/>
          <w:lang w:val="en-US"/>
        </w:rPr>
      </w:pPr>
    </w:p>
    <w:p w14:paraId="19580543" w14:textId="60CE9B1A" w:rsidR="00033938" w:rsidRPr="00033938" w:rsidRDefault="00033938" w:rsidP="00033938">
      <w:pPr>
        <w:rPr>
          <w:sz w:val="24"/>
          <w:szCs w:val="24"/>
          <w:lang w:val="en-US"/>
        </w:rPr>
      </w:pPr>
    </w:p>
    <w:p w14:paraId="204EEF0B" w14:textId="0F353431" w:rsidR="00033938" w:rsidRPr="00033938" w:rsidRDefault="00033938" w:rsidP="00033938">
      <w:pPr>
        <w:rPr>
          <w:sz w:val="24"/>
          <w:szCs w:val="24"/>
          <w:lang w:val="en-US"/>
        </w:rPr>
      </w:pPr>
    </w:p>
    <w:p w14:paraId="07200250" w14:textId="7205679D" w:rsidR="00033938" w:rsidRDefault="00033938" w:rsidP="00033938">
      <w:pPr>
        <w:rPr>
          <w:noProof/>
          <w:sz w:val="24"/>
          <w:szCs w:val="24"/>
          <w:lang w:val="en-US"/>
        </w:rPr>
      </w:pPr>
    </w:p>
    <w:p w14:paraId="5B582C61" w14:textId="788995C2" w:rsidR="00033938" w:rsidRPr="00960100" w:rsidRDefault="00033938" w:rsidP="00033938">
      <w:pPr>
        <w:tabs>
          <w:tab w:val="left" w:pos="4008"/>
        </w:tabs>
        <w:jc w:val="center"/>
        <w:rPr>
          <w:color w:val="4472C4"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60100">
        <w:rPr>
          <w:color w:val="4472C4"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NSW TENNIS COUNTRY</w:t>
      </w:r>
      <w:r w:rsidRPr="00960100">
        <w:rPr>
          <w:color w:val="4472C4"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REGIONAL COACH SUPPORT GRANT</w:t>
      </w:r>
    </w:p>
    <w:p w14:paraId="51431C86" w14:textId="77777777" w:rsidR="00033938" w:rsidRPr="00960100" w:rsidRDefault="00033938" w:rsidP="00033938">
      <w:pPr>
        <w:tabs>
          <w:tab w:val="left" w:pos="4008"/>
        </w:tabs>
        <w:jc w:val="center"/>
        <w:rPr>
          <w:color w:val="4472C4"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70AE3D" w14:textId="583234D6" w:rsidR="00033938" w:rsidRPr="00960100" w:rsidRDefault="00033938" w:rsidP="00033938">
      <w:pPr>
        <w:tabs>
          <w:tab w:val="left" w:pos="4008"/>
        </w:tabs>
        <w:jc w:val="center"/>
        <w:rPr>
          <w:color w:val="4472C4"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60100">
        <w:rPr>
          <w:color w:val="4472C4"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GUIDELINES AND APPLICATION</w:t>
      </w:r>
    </w:p>
    <w:p w14:paraId="1921D61A" w14:textId="72E35552" w:rsidR="00033938" w:rsidRPr="00960100" w:rsidRDefault="00033938" w:rsidP="00033938">
      <w:pPr>
        <w:tabs>
          <w:tab w:val="left" w:pos="4008"/>
        </w:tabs>
        <w:jc w:val="center"/>
        <w:rPr>
          <w:color w:val="4472C4"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60100">
        <w:rPr>
          <w:color w:val="4472C4"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2023</w:t>
      </w:r>
    </w:p>
    <w:p w14:paraId="164D3137" w14:textId="2A65B95D"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84E8F9" w14:textId="54EA572C"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C76DAF" w14:textId="77C7A751"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dt>
      <w:sdtPr>
        <w:rPr>
          <w:rFonts w:asciiTheme="minorHAnsi" w:eastAsiaTheme="minorHAnsi" w:hAnsiTheme="minorHAnsi" w:cstheme="minorBidi"/>
          <w:color w:val="auto"/>
          <w:sz w:val="22"/>
          <w:szCs w:val="22"/>
          <w:lang w:val="en-AU"/>
        </w:rPr>
        <w:id w:val="1844587952"/>
        <w:docPartObj>
          <w:docPartGallery w:val="Table of Contents"/>
          <w:docPartUnique/>
        </w:docPartObj>
      </w:sdtPr>
      <w:sdtEndPr>
        <w:rPr>
          <w:b/>
          <w:bCs/>
          <w:noProof/>
        </w:rPr>
      </w:sdtEndPr>
      <w:sdtContent>
        <w:p w14:paraId="26A78826" w14:textId="01F534DB" w:rsidR="0022570F" w:rsidRDefault="0022570F">
          <w:pPr>
            <w:pStyle w:val="TOCHeading"/>
          </w:pPr>
          <w:r>
            <w:t>Contents</w:t>
          </w:r>
        </w:p>
        <w:p w14:paraId="217DBC5A" w14:textId="252BE1C4" w:rsidR="00AA2405" w:rsidRDefault="0022570F">
          <w:pPr>
            <w:pStyle w:val="TOC1"/>
            <w:rPr>
              <w:rFonts w:cstheme="minorBidi"/>
              <w:noProof/>
              <w:lang w:val="en-AU" w:eastAsia="en-AU"/>
            </w:rPr>
          </w:pPr>
          <w:r>
            <w:fldChar w:fldCharType="begin"/>
          </w:r>
          <w:r>
            <w:instrText xml:space="preserve"> TOC \o "1-3" \h \z \u </w:instrText>
          </w:r>
          <w:r>
            <w:fldChar w:fldCharType="separate"/>
          </w:r>
          <w:hyperlink w:anchor="_Toc130826173" w:history="1">
            <w:r w:rsidR="00AA2405" w:rsidRPr="00907342">
              <w:rPr>
                <w:rStyle w:val="Hyperlink"/>
                <w:noProof/>
              </w:rPr>
              <w:t>1.1</w:t>
            </w:r>
            <w:r w:rsidR="00AA2405">
              <w:rPr>
                <w:rFonts w:cstheme="minorBidi"/>
                <w:noProof/>
                <w:lang w:val="en-AU" w:eastAsia="en-AU"/>
              </w:rPr>
              <w:tab/>
            </w:r>
            <w:r w:rsidR="00AA2405" w:rsidRPr="00907342">
              <w:rPr>
                <w:rStyle w:val="Hyperlink"/>
                <w:noProof/>
              </w:rPr>
              <w:t>Program Overview and Purpose</w:t>
            </w:r>
            <w:r w:rsidR="00AA2405">
              <w:rPr>
                <w:noProof/>
                <w:webHidden/>
              </w:rPr>
              <w:tab/>
            </w:r>
            <w:r w:rsidR="00AA2405">
              <w:rPr>
                <w:noProof/>
                <w:webHidden/>
              </w:rPr>
              <w:fldChar w:fldCharType="begin"/>
            </w:r>
            <w:r w:rsidR="00AA2405">
              <w:rPr>
                <w:noProof/>
                <w:webHidden/>
              </w:rPr>
              <w:instrText xml:space="preserve"> PAGEREF _Toc130826173 \h </w:instrText>
            </w:r>
            <w:r w:rsidR="00AA2405">
              <w:rPr>
                <w:noProof/>
                <w:webHidden/>
              </w:rPr>
            </w:r>
            <w:r w:rsidR="00AA2405">
              <w:rPr>
                <w:noProof/>
                <w:webHidden/>
              </w:rPr>
              <w:fldChar w:fldCharType="separate"/>
            </w:r>
            <w:r w:rsidR="003657F7">
              <w:rPr>
                <w:noProof/>
                <w:webHidden/>
              </w:rPr>
              <w:t>3</w:t>
            </w:r>
            <w:r w:rsidR="00AA2405">
              <w:rPr>
                <w:noProof/>
                <w:webHidden/>
              </w:rPr>
              <w:fldChar w:fldCharType="end"/>
            </w:r>
          </w:hyperlink>
        </w:p>
        <w:p w14:paraId="6FAF7AF8" w14:textId="37C5974B" w:rsidR="00AA2405" w:rsidRDefault="00256B74">
          <w:pPr>
            <w:pStyle w:val="TOC1"/>
            <w:rPr>
              <w:rFonts w:cstheme="minorBidi"/>
              <w:noProof/>
              <w:lang w:val="en-AU" w:eastAsia="en-AU"/>
            </w:rPr>
          </w:pPr>
          <w:hyperlink w:anchor="_Toc130826174" w:history="1">
            <w:r w:rsidR="00AA2405" w:rsidRPr="00907342">
              <w:rPr>
                <w:rStyle w:val="Hyperlink"/>
                <w:noProof/>
              </w:rPr>
              <w:t>1.2</w:t>
            </w:r>
            <w:r w:rsidR="00AA2405">
              <w:rPr>
                <w:rFonts w:cstheme="minorBidi"/>
                <w:noProof/>
                <w:lang w:val="en-AU" w:eastAsia="en-AU"/>
              </w:rPr>
              <w:tab/>
            </w:r>
            <w:r w:rsidR="00AA2405" w:rsidRPr="00907342">
              <w:rPr>
                <w:rStyle w:val="Hyperlink"/>
                <w:noProof/>
              </w:rPr>
              <w:t>Application Process</w:t>
            </w:r>
            <w:r w:rsidR="00AA2405">
              <w:rPr>
                <w:noProof/>
                <w:webHidden/>
              </w:rPr>
              <w:tab/>
            </w:r>
            <w:r w:rsidR="00AA2405">
              <w:rPr>
                <w:noProof/>
                <w:webHidden/>
              </w:rPr>
              <w:fldChar w:fldCharType="begin"/>
            </w:r>
            <w:r w:rsidR="00AA2405">
              <w:rPr>
                <w:noProof/>
                <w:webHidden/>
              </w:rPr>
              <w:instrText xml:space="preserve"> PAGEREF _Toc130826174 \h </w:instrText>
            </w:r>
            <w:r w:rsidR="00AA2405">
              <w:rPr>
                <w:noProof/>
                <w:webHidden/>
              </w:rPr>
            </w:r>
            <w:r w:rsidR="00AA2405">
              <w:rPr>
                <w:noProof/>
                <w:webHidden/>
              </w:rPr>
              <w:fldChar w:fldCharType="separate"/>
            </w:r>
            <w:r w:rsidR="003657F7">
              <w:rPr>
                <w:noProof/>
                <w:webHidden/>
              </w:rPr>
              <w:t>3</w:t>
            </w:r>
            <w:r w:rsidR="00AA2405">
              <w:rPr>
                <w:noProof/>
                <w:webHidden/>
              </w:rPr>
              <w:fldChar w:fldCharType="end"/>
            </w:r>
          </w:hyperlink>
        </w:p>
        <w:p w14:paraId="3A0D77BA" w14:textId="5954CD9D" w:rsidR="00AA2405" w:rsidRDefault="00256B74">
          <w:pPr>
            <w:pStyle w:val="TOC1"/>
            <w:rPr>
              <w:rFonts w:cstheme="minorBidi"/>
              <w:noProof/>
              <w:lang w:val="en-AU" w:eastAsia="en-AU"/>
            </w:rPr>
          </w:pPr>
          <w:hyperlink w:anchor="_Toc130826175" w:history="1">
            <w:r w:rsidR="00AA2405" w:rsidRPr="00907342">
              <w:rPr>
                <w:rStyle w:val="Hyperlink"/>
                <w:noProof/>
              </w:rPr>
              <w:t>1.3</w:t>
            </w:r>
            <w:r w:rsidR="00AA2405">
              <w:rPr>
                <w:rFonts w:cstheme="minorBidi"/>
                <w:noProof/>
                <w:lang w:val="en-AU" w:eastAsia="en-AU"/>
              </w:rPr>
              <w:tab/>
            </w:r>
            <w:r w:rsidR="00AA2405" w:rsidRPr="00907342">
              <w:rPr>
                <w:rStyle w:val="Hyperlink"/>
                <w:noProof/>
              </w:rPr>
              <w:t>Eligibility criteria</w:t>
            </w:r>
            <w:r w:rsidR="00AA2405">
              <w:rPr>
                <w:noProof/>
                <w:webHidden/>
              </w:rPr>
              <w:tab/>
            </w:r>
            <w:r w:rsidR="00AA2405">
              <w:rPr>
                <w:noProof/>
                <w:webHidden/>
              </w:rPr>
              <w:fldChar w:fldCharType="begin"/>
            </w:r>
            <w:r w:rsidR="00AA2405">
              <w:rPr>
                <w:noProof/>
                <w:webHidden/>
              </w:rPr>
              <w:instrText xml:space="preserve"> PAGEREF _Toc130826175 \h </w:instrText>
            </w:r>
            <w:r w:rsidR="00AA2405">
              <w:rPr>
                <w:noProof/>
                <w:webHidden/>
              </w:rPr>
            </w:r>
            <w:r w:rsidR="00AA2405">
              <w:rPr>
                <w:noProof/>
                <w:webHidden/>
              </w:rPr>
              <w:fldChar w:fldCharType="separate"/>
            </w:r>
            <w:r w:rsidR="003657F7">
              <w:rPr>
                <w:noProof/>
                <w:webHidden/>
              </w:rPr>
              <w:t>3</w:t>
            </w:r>
            <w:r w:rsidR="00AA2405">
              <w:rPr>
                <w:noProof/>
                <w:webHidden/>
              </w:rPr>
              <w:fldChar w:fldCharType="end"/>
            </w:r>
          </w:hyperlink>
        </w:p>
        <w:p w14:paraId="31B6E952" w14:textId="0F2BBCB5" w:rsidR="00AA2405" w:rsidRDefault="00256B74">
          <w:pPr>
            <w:pStyle w:val="TOC1"/>
            <w:rPr>
              <w:rFonts w:cstheme="minorBidi"/>
              <w:noProof/>
              <w:lang w:val="en-AU" w:eastAsia="en-AU"/>
            </w:rPr>
          </w:pPr>
          <w:hyperlink w:anchor="_Toc130826176" w:history="1">
            <w:r w:rsidR="00AA2405" w:rsidRPr="00907342">
              <w:rPr>
                <w:rStyle w:val="Hyperlink"/>
                <w:noProof/>
              </w:rPr>
              <w:t>1.4</w:t>
            </w:r>
            <w:r w:rsidR="00AA2405">
              <w:rPr>
                <w:rFonts w:cstheme="minorBidi"/>
                <w:noProof/>
                <w:lang w:val="en-AU" w:eastAsia="en-AU"/>
              </w:rPr>
              <w:tab/>
            </w:r>
            <w:r w:rsidR="00AA2405" w:rsidRPr="00907342">
              <w:rPr>
                <w:rStyle w:val="Hyperlink"/>
                <w:noProof/>
              </w:rPr>
              <w:t>Assessment process.</w:t>
            </w:r>
            <w:r w:rsidR="00AA2405">
              <w:rPr>
                <w:noProof/>
                <w:webHidden/>
              </w:rPr>
              <w:tab/>
            </w:r>
            <w:r w:rsidR="00AA2405">
              <w:rPr>
                <w:noProof/>
                <w:webHidden/>
              </w:rPr>
              <w:fldChar w:fldCharType="begin"/>
            </w:r>
            <w:r w:rsidR="00AA2405">
              <w:rPr>
                <w:noProof/>
                <w:webHidden/>
              </w:rPr>
              <w:instrText xml:space="preserve"> PAGEREF _Toc130826176 \h </w:instrText>
            </w:r>
            <w:r w:rsidR="00AA2405">
              <w:rPr>
                <w:noProof/>
                <w:webHidden/>
              </w:rPr>
            </w:r>
            <w:r w:rsidR="00AA2405">
              <w:rPr>
                <w:noProof/>
                <w:webHidden/>
              </w:rPr>
              <w:fldChar w:fldCharType="separate"/>
            </w:r>
            <w:r w:rsidR="003657F7">
              <w:rPr>
                <w:noProof/>
                <w:webHidden/>
              </w:rPr>
              <w:t>4</w:t>
            </w:r>
            <w:r w:rsidR="00AA2405">
              <w:rPr>
                <w:noProof/>
                <w:webHidden/>
              </w:rPr>
              <w:fldChar w:fldCharType="end"/>
            </w:r>
          </w:hyperlink>
        </w:p>
        <w:p w14:paraId="5121C4F5" w14:textId="582D35AD" w:rsidR="00AA2405" w:rsidRDefault="00256B74">
          <w:pPr>
            <w:pStyle w:val="TOC1"/>
            <w:rPr>
              <w:rFonts w:cstheme="minorBidi"/>
              <w:noProof/>
              <w:lang w:val="en-AU" w:eastAsia="en-AU"/>
            </w:rPr>
          </w:pPr>
          <w:hyperlink w:anchor="_Toc130826177" w:history="1">
            <w:r w:rsidR="00AA2405" w:rsidRPr="00907342">
              <w:rPr>
                <w:rStyle w:val="Hyperlink"/>
                <w:noProof/>
              </w:rPr>
              <w:t>1.5</w:t>
            </w:r>
            <w:r w:rsidR="00AA2405">
              <w:rPr>
                <w:rFonts w:cstheme="minorBidi"/>
                <w:noProof/>
                <w:lang w:val="en-AU" w:eastAsia="en-AU"/>
              </w:rPr>
              <w:tab/>
            </w:r>
            <w:r w:rsidR="00AA2405" w:rsidRPr="00907342">
              <w:rPr>
                <w:rStyle w:val="Hyperlink"/>
                <w:noProof/>
              </w:rPr>
              <w:t>Notification Process</w:t>
            </w:r>
            <w:r w:rsidR="00AA2405">
              <w:rPr>
                <w:noProof/>
                <w:webHidden/>
              </w:rPr>
              <w:tab/>
            </w:r>
            <w:r w:rsidR="00AA2405">
              <w:rPr>
                <w:noProof/>
                <w:webHidden/>
              </w:rPr>
              <w:fldChar w:fldCharType="begin"/>
            </w:r>
            <w:r w:rsidR="00AA2405">
              <w:rPr>
                <w:noProof/>
                <w:webHidden/>
              </w:rPr>
              <w:instrText xml:space="preserve"> PAGEREF _Toc130826177 \h </w:instrText>
            </w:r>
            <w:r w:rsidR="00AA2405">
              <w:rPr>
                <w:noProof/>
                <w:webHidden/>
              </w:rPr>
            </w:r>
            <w:r w:rsidR="00AA2405">
              <w:rPr>
                <w:noProof/>
                <w:webHidden/>
              </w:rPr>
              <w:fldChar w:fldCharType="separate"/>
            </w:r>
            <w:r w:rsidR="003657F7">
              <w:rPr>
                <w:noProof/>
                <w:webHidden/>
              </w:rPr>
              <w:t>4</w:t>
            </w:r>
            <w:r w:rsidR="00AA2405">
              <w:rPr>
                <w:noProof/>
                <w:webHidden/>
              </w:rPr>
              <w:fldChar w:fldCharType="end"/>
            </w:r>
          </w:hyperlink>
        </w:p>
        <w:p w14:paraId="178DC080" w14:textId="5FE4C0BF" w:rsidR="00AA2405" w:rsidRDefault="00256B74">
          <w:pPr>
            <w:pStyle w:val="TOC1"/>
            <w:rPr>
              <w:rFonts w:cstheme="minorBidi"/>
              <w:noProof/>
              <w:lang w:val="en-AU" w:eastAsia="en-AU"/>
            </w:rPr>
          </w:pPr>
          <w:hyperlink w:anchor="_Toc130826178" w:history="1">
            <w:r w:rsidR="00AA2405" w:rsidRPr="00907342">
              <w:rPr>
                <w:rStyle w:val="Hyperlink"/>
                <w:noProof/>
              </w:rPr>
              <w:t>1.6</w:t>
            </w:r>
            <w:r w:rsidR="00AA2405">
              <w:rPr>
                <w:rFonts w:cstheme="minorBidi"/>
                <w:noProof/>
                <w:lang w:val="en-AU" w:eastAsia="en-AU"/>
              </w:rPr>
              <w:tab/>
            </w:r>
            <w:r w:rsidR="00AA2405" w:rsidRPr="00907342">
              <w:rPr>
                <w:rStyle w:val="Hyperlink"/>
                <w:noProof/>
              </w:rPr>
              <w:t>Acquittal Process</w:t>
            </w:r>
            <w:r w:rsidR="00AA2405">
              <w:rPr>
                <w:noProof/>
                <w:webHidden/>
              </w:rPr>
              <w:tab/>
            </w:r>
            <w:r w:rsidR="00AA2405">
              <w:rPr>
                <w:noProof/>
                <w:webHidden/>
              </w:rPr>
              <w:fldChar w:fldCharType="begin"/>
            </w:r>
            <w:r w:rsidR="00AA2405">
              <w:rPr>
                <w:noProof/>
                <w:webHidden/>
              </w:rPr>
              <w:instrText xml:space="preserve"> PAGEREF _Toc130826178 \h </w:instrText>
            </w:r>
            <w:r w:rsidR="00AA2405">
              <w:rPr>
                <w:noProof/>
                <w:webHidden/>
              </w:rPr>
            </w:r>
            <w:r w:rsidR="00AA2405">
              <w:rPr>
                <w:noProof/>
                <w:webHidden/>
              </w:rPr>
              <w:fldChar w:fldCharType="separate"/>
            </w:r>
            <w:r w:rsidR="003657F7">
              <w:rPr>
                <w:noProof/>
                <w:webHidden/>
              </w:rPr>
              <w:t>5</w:t>
            </w:r>
            <w:r w:rsidR="00AA2405">
              <w:rPr>
                <w:noProof/>
                <w:webHidden/>
              </w:rPr>
              <w:fldChar w:fldCharType="end"/>
            </w:r>
          </w:hyperlink>
        </w:p>
        <w:p w14:paraId="341EABA4" w14:textId="0FE9DB8D" w:rsidR="00AA2405" w:rsidRDefault="00256B74">
          <w:pPr>
            <w:pStyle w:val="TOC1"/>
            <w:rPr>
              <w:rFonts w:cstheme="minorBidi"/>
              <w:noProof/>
              <w:lang w:val="en-AU" w:eastAsia="en-AU"/>
            </w:rPr>
          </w:pPr>
          <w:hyperlink w:anchor="_Toc130826179" w:history="1">
            <w:r w:rsidR="00AA2405" w:rsidRPr="00907342">
              <w:rPr>
                <w:rStyle w:val="Hyperlink"/>
                <w:noProof/>
              </w:rPr>
              <w:t>1.7</w:t>
            </w:r>
            <w:r w:rsidR="00AA2405">
              <w:rPr>
                <w:rFonts w:cstheme="minorBidi"/>
                <w:noProof/>
                <w:lang w:val="en-AU" w:eastAsia="en-AU"/>
              </w:rPr>
              <w:tab/>
            </w:r>
            <w:r w:rsidR="00AA2405" w:rsidRPr="00907342">
              <w:rPr>
                <w:rStyle w:val="Hyperlink"/>
                <w:noProof/>
              </w:rPr>
              <w:t>Applicant’s warranty</w:t>
            </w:r>
            <w:r w:rsidR="00AA2405">
              <w:rPr>
                <w:noProof/>
                <w:webHidden/>
              </w:rPr>
              <w:tab/>
            </w:r>
            <w:r w:rsidR="00AA2405">
              <w:rPr>
                <w:noProof/>
                <w:webHidden/>
              </w:rPr>
              <w:fldChar w:fldCharType="begin"/>
            </w:r>
            <w:r w:rsidR="00AA2405">
              <w:rPr>
                <w:noProof/>
                <w:webHidden/>
              </w:rPr>
              <w:instrText xml:space="preserve"> PAGEREF _Toc130826179 \h </w:instrText>
            </w:r>
            <w:r w:rsidR="00AA2405">
              <w:rPr>
                <w:noProof/>
                <w:webHidden/>
              </w:rPr>
            </w:r>
            <w:r w:rsidR="00AA2405">
              <w:rPr>
                <w:noProof/>
                <w:webHidden/>
              </w:rPr>
              <w:fldChar w:fldCharType="separate"/>
            </w:r>
            <w:r w:rsidR="003657F7">
              <w:rPr>
                <w:noProof/>
                <w:webHidden/>
              </w:rPr>
              <w:t>5</w:t>
            </w:r>
            <w:r w:rsidR="00AA2405">
              <w:rPr>
                <w:noProof/>
                <w:webHidden/>
              </w:rPr>
              <w:fldChar w:fldCharType="end"/>
            </w:r>
          </w:hyperlink>
        </w:p>
        <w:p w14:paraId="17AB94D0" w14:textId="097CF5F1" w:rsidR="00AA2405" w:rsidRDefault="00256B74">
          <w:pPr>
            <w:pStyle w:val="TOC1"/>
            <w:rPr>
              <w:rFonts w:cstheme="minorBidi"/>
              <w:noProof/>
              <w:lang w:val="en-AU" w:eastAsia="en-AU"/>
            </w:rPr>
          </w:pPr>
          <w:hyperlink w:anchor="_Toc130826180" w:history="1">
            <w:r w:rsidR="00AA2405" w:rsidRPr="00907342">
              <w:rPr>
                <w:rStyle w:val="Hyperlink"/>
                <w:noProof/>
              </w:rPr>
              <w:t>1.8</w:t>
            </w:r>
            <w:r w:rsidR="00AA2405">
              <w:rPr>
                <w:rFonts w:cstheme="minorBidi"/>
                <w:noProof/>
                <w:lang w:val="en-AU" w:eastAsia="en-AU"/>
              </w:rPr>
              <w:tab/>
            </w:r>
            <w:r w:rsidR="00AA2405" w:rsidRPr="00907342">
              <w:rPr>
                <w:rStyle w:val="Hyperlink"/>
                <w:noProof/>
              </w:rPr>
              <w:t>Suspension or amendments to the program</w:t>
            </w:r>
            <w:r w:rsidR="00AA2405">
              <w:rPr>
                <w:noProof/>
                <w:webHidden/>
              </w:rPr>
              <w:tab/>
            </w:r>
            <w:r w:rsidR="00AA2405">
              <w:rPr>
                <w:noProof/>
                <w:webHidden/>
              </w:rPr>
              <w:fldChar w:fldCharType="begin"/>
            </w:r>
            <w:r w:rsidR="00AA2405">
              <w:rPr>
                <w:noProof/>
                <w:webHidden/>
              </w:rPr>
              <w:instrText xml:space="preserve"> PAGEREF _Toc130826180 \h </w:instrText>
            </w:r>
            <w:r w:rsidR="00AA2405">
              <w:rPr>
                <w:noProof/>
                <w:webHidden/>
              </w:rPr>
            </w:r>
            <w:r w:rsidR="00AA2405">
              <w:rPr>
                <w:noProof/>
                <w:webHidden/>
              </w:rPr>
              <w:fldChar w:fldCharType="separate"/>
            </w:r>
            <w:r w:rsidR="003657F7">
              <w:rPr>
                <w:noProof/>
                <w:webHidden/>
              </w:rPr>
              <w:t>5</w:t>
            </w:r>
            <w:r w:rsidR="00AA2405">
              <w:rPr>
                <w:noProof/>
                <w:webHidden/>
              </w:rPr>
              <w:fldChar w:fldCharType="end"/>
            </w:r>
          </w:hyperlink>
        </w:p>
        <w:p w14:paraId="2C78A80F" w14:textId="379F814E" w:rsidR="00AA2405" w:rsidRDefault="00256B74">
          <w:pPr>
            <w:pStyle w:val="TOC1"/>
            <w:rPr>
              <w:rFonts w:cstheme="minorBidi"/>
              <w:noProof/>
              <w:lang w:val="en-AU" w:eastAsia="en-AU"/>
            </w:rPr>
          </w:pPr>
          <w:hyperlink w:anchor="_Toc130826181" w:history="1">
            <w:r w:rsidR="00AA2405" w:rsidRPr="00907342">
              <w:rPr>
                <w:rStyle w:val="Hyperlink"/>
                <w:noProof/>
              </w:rPr>
              <w:t>1.9</w:t>
            </w:r>
            <w:r w:rsidR="00AA2405">
              <w:rPr>
                <w:rFonts w:cstheme="minorBidi"/>
                <w:noProof/>
                <w:lang w:val="en-AU" w:eastAsia="en-AU"/>
              </w:rPr>
              <w:tab/>
            </w:r>
            <w:r w:rsidR="00AA2405" w:rsidRPr="00907342">
              <w:rPr>
                <w:rStyle w:val="Hyperlink"/>
                <w:noProof/>
              </w:rPr>
              <w:t>Privacy</w:t>
            </w:r>
            <w:r w:rsidR="00AA2405">
              <w:rPr>
                <w:noProof/>
                <w:webHidden/>
              </w:rPr>
              <w:tab/>
            </w:r>
            <w:r w:rsidR="00AA2405">
              <w:rPr>
                <w:noProof/>
                <w:webHidden/>
              </w:rPr>
              <w:fldChar w:fldCharType="begin"/>
            </w:r>
            <w:r w:rsidR="00AA2405">
              <w:rPr>
                <w:noProof/>
                <w:webHidden/>
              </w:rPr>
              <w:instrText xml:space="preserve"> PAGEREF _Toc130826181 \h </w:instrText>
            </w:r>
            <w:r w:rsidR="00AA2405">
              <w:rPr>
                <w:noProof/>
                <w:webHidden/>
              </w:rPr>
            </w:r>
            <w:r w:rsidR="00AA2405">
              <w:rPr>
                <w:noProof/>
                <w:webHidden/>
              </w:rPr>
              <w:fldChar w:fldCharType="separate"/>
            </w:r>
            <w:r w:rsidR="003657F7">
              <w:rPr>
                <w:noProof/>
                <w:webHidden/>
              </w:rPr>
              <w:t>5</w:t>
            </w:r>
            <w:r w:rsidR="00AA2405">
              <w:rPr>
                <w:noProof/>
                <w:webHidden/>
              </w:rPr>
              <w:fldChar w:fldCharType="end"/>
            </w:r>
          </w:hyperlink>
        </w:p>
        <w:p w14:paraId="041ED993" w14:textId="2BD41FA4" w:rsidR="0022570F" w:rsidRDefault="0022570F">
          <w:r>
            <w:rPr>
              <w:b/>
              <w:bCs/>
              <w:noProof/>
            </w:rPr>
            <w:fldChar w:fldCharType="end"/>
          </w:r>
        </w:p>
      </w:sdtContent>
    </w:sdt>
    <w:p w14:paraId="416AB8F9" w14:textId="75791E69"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9097C8" w14:textId="401BB464"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E426EA" w14:textId="28B59688"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5CA9BC" w14:textId="52E88955"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E95B45" w14:textId="3C5F344B"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65ED00" w14:textId="0041E4FB"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FA2BB3" w14:textId="6A6B6CE9"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3E0AAD" w14:textId="052C5522"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CABB5E" w14:textId="4C82B999"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17021D" w14:textId="63B90313"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B7E95C" w14:textId="6980591E"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E7C6E9" w14:textId="05C6D1E2"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6E7AAF" w14:textId="24654C2A" w:rsidR="00033938" w:rsidRDefault="00033938" w:rsidP="00033938">
      <w:pPr>
        <w:tabs>
          <w:tab w:val="left" w:pos="4008"/>
        </w:tabs>
        <w:jc w:val="cente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87B7A3" w14:textId="0BC7990D" w:rsidR="00493851" w:rsidRPr="00896177" w:rsidRDefault="00033938" w:rsidP="00493851">
      <w:pPr>
        <w:pStyle w:val="Heading1"/>
        <w:numPr>
          <w:ilvl w:val="1"/>
          <w:numId w:val="1"/>
        </w:numPr>
        <w:rPr>
          <w:sz w:val="24"/>
          <w:szCs w:val="24"/>
        </w:rPr>
      </w:pPr>
      <w:bookmarkStart w:id="0" w:name="_Toc130826173"/>
      <w:r w:rsidRPr="00033938">
        <w:rPr>
          <w:sz w:val="24"/>
          <w:szCs w:val="24"/>
        </w:rPr>
        <w:lastRenderedPageBreak/>
        <w:t>Program Overview and Purpose</w:t>
      </w:r>
      <w:bookmarkEnd w:id="0"/>
    </w:p>
    <w:p w14:paraId="1B458F5A" w14:textId="330C6409" w:rsidR="00033938" w:rsidRDefault="00033938" w:rsidP="00033938">
      <w:r>
        <w:t xml:space="preserve">NSW Tennis Country has developed an annual grant </w:t>
      </w:r>
      <w:r w:rsidR="00DA57E6">
        <w:t>scheme</w:t>
      </w:r>
      <w:r>
        <w:t xml:space="preserve"> to provide financial support to regional </w:t>
      </w:r>
      <w:r w:rsidR="00B025F7">
        <w:t xml:space="preserve">based </w:t>
      </w:r>
      <w:r>
        <w:t xml:space="preserve">coaches with the purpose of assisting </w:t>
      </w:r>
      <w:r w:rsidR="00B025F7">
        <w:t>those</w:t>
      </w:r>
      <w:r>
        <w:t xml:space="preserve"> coaches in developing</w:t>
      </w:r>
      <w:r w:rsidR="00B025F7">
        <w:t xml:space="preserve"> regional</w:t>
      </w:r>
      <w:r w:rsidR="00772127">
        <w:t xml:space="preserve"> based</w:t>
      </w:r>
      <w:r>
        <w:t xml:space="preserve"> players who are active within the competition and event space. </w:t>
      </w:r>
    </w:p>
    <w:p w14:paraId="6DE34DBF" w14:textId="67DAEE85" w:rsidR="00033938" w:rsidRDefault="00033938" w:rsidP="00033938">
      <w:r>
        <w:t xml:space="preserve">This program will </w:t>
      </w:r>
      <w:r w:rsidR="00DA57E6">
        <w:t xml:space="preserve">consist </w:t>
      </w:r>
      <w:r>
        <w:t>of ten (10) individual $1</w:t>
      </w:r>
      <w:r w:rsidR="00DA57E6">
        <w:t>,</w:t>
      </w:r>
      <w:r>
        <w:t>000.00 grants to be awarded to regional coaches based on a competitive application process</w:t>
      </w:r>
      <w:r w:rsidR="00DA57E6">
        <w:t xml:space="preserve"> each year. </w:t>
      </w:r>
    </w:p>
    <w:p w14:paraId="713C6AD1" w14:textId="0A848A59" w:rsidR="00033938" w:rsidRDefault="00033938" w:rsidP="00033938">
      <w:r>
        <w:t xml:space="preserve">Each application will be assessed by a </w:t>
      </w:r>
      <w:r w:rsidR="00A31400">
        <w:t xml:space="preserve">judging </w:t>
      </w:r>
      <w:r>
        <w:t>panel</w:t>
      </w:r>
      <w:r w:rsidR="00A31400">
        <w:t xml:space="preserve"> (</w:t>
      </w:r>
      <w:r w:rsidR="00A31400">
        <w:rPr>
          <w:b/>
          <w:bCs/>
        </w:rPr>
        <w:t>Panel</w:t>
      </w:r>
      <w:r w:rsidR="00A31400">
        <w:t>)</w:t>
      </w:r>
      <w:r>
        <w:t xml:space="preserve"> appointed by NSW Tennis Country</w:t>
      </w:r>
      <w:r w:rsidR="0022570F">
        <w:t xml:space="preserve"> who will make a recommendation to Tennis Country Management Committee. </w:t>
      </w:r>
      <w:r w:rsidR="006159F3">
        <w:t xml:space="preserve">The ultimate decision </w:t>
      </w:r>
      <w:r w:rsidR="00045958">
        <w:t>to award the grants will be at the absolute discretion of the Tennis Country Management Committee.</w:t>
      </w:r>
    </w:p>
    <w:p w14:paraId="3C7B92C8" w14:textId="0A353614" w:rsidR="0022570F" w:rsidRDefault="0022570F" w:rsidP="00033938">
      <w:r>
        <w:t xml:space="preserve">Applications for this grant will </w:t>
      </w:r>
      <w:r w:rsidR="00DA57E6">
        <w:t>o</w:t>
      </w:r>
      <w:r>
        <w:t>pen on the 1</w:t>
      </w:r>
      <w:r w:rsidR="004D34E3">
        <w:rPr>
          <w:vertAlign w:val="superscript"/>
        </w:rPr>
        <w:t>s</w:t>
      </w:r>
      <w:r w:rsidRPr="0022570F">
        <w:rPr>
          <w:vertAlign w:val="superscript"/>
        </w:rPr>
        <w:t xml:space="preserve">t </w:t>
      </w:r>
      <w:r w:rsidRPr="00952FCD">
        <w:t>of</w:t>
      </w:r>
      <w:r>
        <w:t xml:space="preserve"> April 2023 and will close on the 31</w:t>
      </w:r>
      <w:r w:rsidRPr="00952FCD">
        <w:rPr>
          <w:vertAlign w:val="superscript"/>
        </w:rPr>
        <w:t>st</w:t>
      </w:r>
      <w:r>
        <w:t xml:space="preserve"> of April 2023 with the successful applicants to be notified in May of 2023. </w:t>
      </w:r>
    </w:p>
    <w:p w14:paraId="760C6633" w14:textId="3668651F" w:rsidR="00DA57E6" w:rsidRDefault="00033938" w:rsidP="00033938">
      <w:r>
        <w:t>These funds will need to be used for</w:t>
      </w:r>
      <w:r w:rsidR="005D228E">
        <w:t xml:space="preserve"> a purpose which is consistent with the objectives of the grant as set out below. Acceptable purposes </w:t>
      </w:r>
      <w:r w:rsidR="0040773B">
        <w:t xml:space="preserve">could </w:t>
      </w:r>
      <w:r w:rsidR="005D228E">
        <w:t>include</w:t>
      </w:r>
      <w:r>
        <w:t xml:space="preserve"> the purchase of new coaching equipment, </w:t>
      </w:r>
      <w:r w:rsidR="0022570F">
        <w:t>replacing</w:t>
      </w:r>
      <w:r>
        <w:t xml:space="preserve"> or upgrading existing coaching equipment</w:t>
      </w:r>
      <w:r w:rsidR="000C2118">
        <w:t>,</w:t>
      </w:r>
      <w:r>
        <w:t xml:space="preserve"> or</w:t>
      </w:r>
      <w:r w:rsidR="000C2118">
        <w:t xml:space="preserve"> for</w:t>
      </w:r>
      <w:r>
        <w:t xml:space="preserve"> use in the delivery of new coaching programs designed to help develop regional players</w:t>
      </w:r>
      <w:r w:rsidR="00F77058">
        <w:t>. An</w:t>
      </w:r>
      <w:r w:rsidR="00DA57E6">
        <w:t xml:space="preserve"> outline of the </w:t>
      </w:r>
      <w:r w:rsidR="00896177">
        <w:t xml:space="preserve">intended use of the funds </w:t>
      </w:r>
      <w:r w:rsidR="00F13193">
        <w:t>is</w:t>
      </w:r>
      <w:r w:rsidR="003D1F3A">
        <w:t xml:space="preserve"> required </w:t>
      </w:r>
      <w:r w:rsidR="00F13193">
        <w:t>as part of</w:t>
      </w:r>
      <w:r w:rsidR="00896177">
        <w:t xml:space="preserve"> the application process. </w:t>
      </w:r>
    </w:p>
    <w:p w14:paraId="713D8F27" w14:textId="59241C5D" w:rsidR="00033938" w:rsidRDefault="00033938" w:rsidP="00033938">
      <w:r>
        <w:t>All</w:t>
      </w:r>
      <w:r w:rsidR="00FF5704">
        <w:t xml:space="preserve"> grant</w:t>
      </w:r>
      <w:r>
        <w:t xml:space="preserve"> funds will need to be spent within 12 months of being awarded and once spent will need to be </w:t>
      </w:r>
      <w:r w:rsidR="0022570F">
        <w:t>acquitted with evidence of spending consistent with the</w:t>
      </w:r>
      <w:r w:rsidR="0000448D">
        <w:t xml:space="preserve"> proposed use outlined in the</w:t>
      </w:r>
      <w:r w:rsidR="0022570F">
        <w:t xml:space="preserve"> application process. </w:t>
      </w:r>
    </w:p>
    <w:p w14:paraId="2BAF79F2" w14:textId="3793C9B0" w:rsidR="0022570F" w:rsidRDefault="0022570F" w:rsidP="0022570F">
      <w:pPr>
        <w:pStyle w:val="Heading1"/>
        <w:numPr>
          <w:ilvl w:val="1"/>
          <w:numId w:val="1"/>
        </w:numPr>
        <w:rPr>
          <w:sz w:val="24"/>
          <w:szCs w:val="24"/>
        </w:rPr>
      </w:pPr>
      <w:bookmarkStart w:id="1" w:name="_Toc130826174"/>
      <w:r>
        <w:rPr>
          <w:sz w:val="24"/>
          <w:szCs w:val="24"/>
        </w:rPr>
        <w:t>Application Process</w:t>
      </w:r>
      <w:bookmarkEnd w:id="1"/>
    </w:p>
    <w:p w14:paraId="3BAD28E6" w14:textId="06F77F05" w:rsidR="0022570F" w:rsidRDefault="0022570F" w:rsidP="0022570F">
      <w:r>
        <w:t>Applications for this grant will open on the 1</w:t>
      </w:r>
      <w:r w:rsidRPr="0022570F">
        <w:rPr>
          <w:vertAlign w:val="superscript"/>
        </w:rPr>
        <w:t>st</w:t>
      </w:r>
      <w:r>
        <w:t xml:space="preserve"> of April 2023 and will need to be submitted in full no later than the 31</w:t>
      </w:r>
      <w:r w:rsidRPr="0022570F">
        <w:rPr>
          <w:vertAlign w:val="superscript"/>
        </w:rPr>
        <w:t xml:space="preserve">st </w:t>
      </w:r>
      <w:r w:rsidRPr="00952FCD">
        <w:t>of</w:t>
      </w:r>
      <w:r>
        <w:t xml:space="preserve"> April 2023</w:t>
      </w:r>
      <w:r w:rsidR="00960100">
        <w:t xml:space="preserve"> by email to </w:t>
      </w:r>
      <w:hyperlink r:id="rId9" w:history="1">
        <w:r w:rsidR="00960100" w:rsidRPr="00A34975">
          <w:rPr>
            <w:rStyle w:val="Hyperlink"/>
          </w:rPr>
          <w:t>brett.bevan@tennis.com.au</w:t>
        </w:r>
      </w:hyperlink>
      <w:r w:rsidR="00AB0676">
        <w:rPr>
          <w:rStyle w:val="Hyperlink"/>
        </w:rPr>
        <w:t>.</w:t>
      </w:r>
      <w:r w:rsidR="00960100">
        <w:t xml:space="preserve"> </w:t>
      </w:r>
    </w:p>
    <w:p w14:paraId="49FFD7B1" w14:textId="7EFE1692" w:rsidR="00960100" w:rsidRDefault="00960100" w:rsidP="0022570F">
      <w:r>
        <w:t xml:space="preserve">Applicants should complete the application in full, providing as much information as possible to ensure the </w:t>
      </w:r>
      <w:r w:rsidR="00A31400">
        <w:t>P</w:t>
      </w:r>
      <w:r>
        <w:t>anel can make an adequate assessment</w:t>
      </w:r>
      <w:r w:rsidR="00A31400">
        <w:t>.</w:t>
      </w:r>
      <w:r>
        <w:t xml:space="preserve"> </w:t>
      </w:r>
      <w:r w:rsidR="00A31400">
        <w:t>A</w:t>
      </w:r>
      <w:r>
        <w:t xml:space="preserve">pplications that are incomplete will not be considered for recommendation by the </w:t>
      </w:r>
      <w:r w:rsidR="00A31400">
        <w:t>P</w:t>
      </w:r>
      <w:r>
        <w:t xml:space="preserve">anel to the Tennis Country Management Committee. </w:t>
      </w:r>
    </w:p>
    <w:p w14:paraId="7C58BE4F" w14:textId="073F2588" w:rsidR="0022570F" w:rsidRDefault="0022570F" w:rsidP="0022570F">
      <w:r>
        <w:t xml:space="preserve">A copy of the application form can be found as an appendix to this document or alternatively you can contact </w:t>
      </w:r>
      <w:r w:rsidR="00261A44">
        <w:t xml:space="preserve">Director of Tennis NSW and NSW Tennis Country Chair Brett Bevan </w:t>
      </w:r>
      <w:r>
        <w:t xml:space="preserve">via email </w:t>
      </w:r>
      <w:hyperlink r:id="rId10" w:history="1">
        <w:r w:rsidR="00960100" w:rsidRPr="00A34975">
          <w:rPr>
            <w:rStyle w:val="Hyperlink"/>
          </w:rPr>
          <w:t>brett.bevan@tennis.com.au</w:t>
        </w:r>
      </w:hyperlink>
      <w:r w:rsidR="00960100">
        <w:t xml:space="preserve"> </w:t>
      </w:r>
      <w:r>
        <w:t>to obtain a copy of the application</w:t>
      </w:r>
      <w:r w:rsidR="004D34E3">
        <w:t xml:space="preserve"> form</w:t>
      </w:r>
      <w:r>
        <w:t xml:space="preserve">. </w:t>
      </w:r>
    </w:p>
    <w:p w14:paraId="526C7900" w14:textId="642E5F20" w:rsidR="00261A44" w:rsidRDefault="00261A44" w:rsidP="00261A44">
      <w:pPr>
        <w:pStyle w:val="Heading1"/>
        <w:numPr>
          <w:ilvl w:val="1"/>
          <w:numId w:val="1"/>
        </w:numPr>
        <w:rPr>
          <w:sz w:val="24"/>
          <w:szCs w:val="24"/>
        </w:rPr>
      </w:pPr>
      <w:bookmarkStart w:id="2" w:name="_Toc130826175"/>
      <w:r>
        <w:rPr>
          <w:sz w:val="24"/>
          <w:szCs w:val="24"/>
        </w:rPr>
        <w:t>Eligibility criteria</w:t>
      </w:r>
      <w:bookmarkEnd w:id="2"/>
      <w:r>
        <w:rPr>
          <w:sz w:val="24"/>
          <w:szCs w:val="24"/>
        </w:rPr>
        <w:t xml:space="preserve"> </w:t>
      </w:r>
    </w:p>
    <w:p w14:paraId="62042CBC" w14:textId="57E5764A" w:rsidR="00261A44" w:rsidRDefault="00261A44" w:rsidP="00261A44">
      <w:r>
        <w:t>This grant is design</w:t>
      </w:r>
      <w:r w:rsidR="000A53B1">
        <w:t>ed</w:t>
      </w:r>
      <w:r>
        <w:t xml:space="preserve"> to provide financial support to regional based </w:t>
      </w:r>
      <w:r w:rsidR="000A53B1">
        <w:t>coaches, so</w:t>
      </w:r>
      <w:r w:rsidR="002C282D">
        <w:t xml:space="preserve"> that</w:t>
      </w:r>
      <w:r w:rsidR="000A53B1">
        <w:t xml:space="preserve"> they </w:t>
      </w:r>
      <w:r w:rsidR="002C282D">
        <w:t xml:space="preserve">can </w:t>
      </w:r>
      <w:r w:rsidR="000A53B1">
        <w:t xml:space="preserve">continue to promote, grow and develop </w:t>
      </w:r>
      <w:r w:rsidR="00A871C9">
        <w:t xml:space="preserve">regionally based </w:t>
      </w:r>
      <w:r w:rsidR="000A53B1">
        <w:t xml:space="preserve">players. Essential to any </w:t>
      </w:r>
      <w:r w:rsidR="00161980">
        <w:t>coach’s</w:t>
      </w:r>
      <w:r w:rsidR="000A53B1">
        <w:t xml:space="preserve"> ability to develop players is for that coach to be </w:t>
      </w:r>
      <w:r w:rsidR="00161980">
        <w:t xml:space="preserve">appropriately equipped and resourced. </w:t>
      </w:r>
    </w:p>
    <w:p w14:paraId="39D5CFEF" w14:textId="78E8CF0B" w:rsidR="00161980" w:rsidRDefault="00D134E6" w:rsidP="00261A44">
      <w:r>
        <w:t>An example of the type</w:t>
      </w:r>
      <w:r w:rsidR="00576283">
        <w:t>s</w:t>
      </w:r>
      <w:r>
        <w:t xml:space="preserve"> of item</w:t>
      </w:r>
      <w:r w:rsidR="00576283">
        <w:t>s</w:t>
      </w:r>
      <w:r>
        <w:t xml:space="preserve"> or project</w:t>
      </w:r>
      <w:r w:rsidR="00576283">
        <w:t>s</w:t>
      </w:r>
      <w:r>
        <w:t xml:space="preserve"> this grant can</w:t>
      </w:r>
      <w:r w:rsidR="004D34E3">
        <w:t xml:space="preserve"> be</w:t>
      </w:r>
      <w:r>
        <w:t xml:space="preserve"> used for are below.</w:t>
      </w:r>
    </w:p>
    <w:p w14:paraId="62DBB7FD" w14:textId="41845596" w:rsidR="00D134E6" w:rsidRDefault="00D134E6" w:rsidP="00D134E6">
      <w:pPr>
        <w:pStyle w:val="ListParagraph"/>
        <w:numPr>
          <w:ilvl w:val="0"/>
          <w:numId w:val="2"/>
        </w:numPr>
      </w:pPr>
      <w:r>
        <w:t xml:space="preserve">New </w:t>
      </w:r>
      <w:r w:rsidR="00F379E4">
        <w:t>c</w:t>
      </w:r>
      <w:r>
        <w:t xml:space="preserve">oaching </w:t>
      </w:r>
      <w:r w:rsidR="00F379E4">
        <w:t>e</w:t>
      </w:r>
      <w:r>
        <w:t>quipment (Ball Tubes, Hats, Markers, Lines etc)</w:t>
      </w:r>
    </w:p>
    <w:p w14:paraId="46EAD4A1" w14:textId="0CD424B3" w:rsidR="00D134E6" w:rsidRDefault="002F420B" w:rsidP="00D134E6">
      <w:pPr>
        <w:pStyle w:val="ListParagraph"/>
        <w:numPr>
          <w:ilvl w:val="0"/>
          <w:numId w:val="2"/>
        </w:numPr>
      </w:pPr>
      <w:r>
        <w:t>Seed funding for new coaching programs</w:t>
      </w:r>
      <w:r w:rsidR="00F379E4">
        <w:t>.</w:t>
      </w:r>
      <w:r>
        <w:t xml:space="preserve"> </w:t>
      </w:r>
    </w:p>
    <w:p w14:paraId="268D1F31" w14:textId="2488CF05" w:rsidR="002F420B" w:rsidRDefault="002F420B" w:rsidP="00D134E6">
      <w:pPr>
        <w:pStyle w:val="ListParagraph"/>
        <w:numPr>
          <w:ilvl w:val="0"/>
          <w:numId w:val="2"/>
        </w:numPr>
      </w:pPr>
      <w:r>
        <w:t xml:space="preserve">Funding for expansion of existing successful programs. </w:t>
      </w:r>
    </w:p>
    <w:p w14:paraId="2F7AB0EF" w14:textId="37318C8D" w:rsidR="002F420B" w:rsidRDefault="00F62726" w:rsidP="00D134E6">
      <w:pPr>
        <w:pStyle w:val="ListParagraph"/>
        <w:numPr>
          <w:ilvl w:val="0"/>
          <w:numId w:val="2"/>
        </w:numPr>
      </w:pPr>
      <w:r>
        <w:t xml:space="preserve">Travel to events in support of high-performance players. </w:t>
      </w:r>
    </w:p>
    <w:p w14:paraId="02E9DEB5" w14:textId="5DFC3784" w:rsidR="00F62726" w:rsidRDefault="00F62726" w:rsidP="00F62726">
      <w:r>
        <w:t xml:space="preserve">It is anticipated that this will be a very competitive process and coaches are encouraged to </w:t>
      </w:r>
      <w:r w:rsidR="0092150E">
        <w:t>focus heavily on outlin</w:t>
      </w:r>
      <w:r w:rsidR="00F215A5">
        <w:t>ing</w:t>
      </w:r>
      <w:r w:rsidR="0092150E">
        <w:t xml:space="preserve"> in their applications how they will best use the funds to develop regional players</w:t>
      </w:r>
      <w:r w:rsidR="00790A00">
        <w:t>.</w:t>
      </w:r>
    </w:p>
    <w:p w14:paraId="17FD5143" w14:textId="3E2EAEA4" w:rsidR="00A36DC1" w:rsidRPr="00BA4149" w:rsidRDefault="006E6B58" w:rsidP="00F62726">
      <w:pPr>
        <w:rPr>
          <w:b/>
          <w:bCs/>
        </w:rPr>
      </w:pPr>
      <w:r w:rsidRPr="00BA4149">
        <w:rPr>
          <w:b/>
          <w:bCs/>
        </w:rPr>
        <w:lastRenderedPageBreak/>
        <w:t xml:space="preserve">Coaches who hold the following qualification are eligible to apply. </w:t>
      </w:r>
    </w:p>
    <w:p w14:paraId="3E0E85EA" w14:textId="2FEABA51" w:rsidR="006E6B58" w:rsidRDefault="006E6B58" w:rsidP="008753CD">
      <w:pPr>
        <w:pStyle w:val="ListParagraph"/>
        <w:numPr>
          <w:ilvl w:val="0"/>
          <w:numId w:val="3"/>
        </w:numPr>
      </w:pPr>
      <w:r>
        <w:t>Tennis Australia Coach Memb</w:t>
      </w:r>
      <w:r w:rsidR="008753CD">
        <w:t>ers actively coaching within the area defined as NSW Tennis Country</w:t>
      </w:r>
      <w:r w:rsidR="001C0314">
        <w:t xml:space="preserve"> </w:t>
      </w:r>
      <w:r w:rsidR="00170DF5">
        <w:t xml:space="preserve">and being employed or engaged by </w:t>
      </w:r>
      <w:r w:rsidR="001C0314">
        <w:t>a Member of Tennis NSW.</w:t>
      </w:r>
    </w:p>
    <w:p w14:paraId="1F98C1B6" w14:textId="69B6CBB3" w:rsidR="00A36DC1" w:rsidRDefault="008753CD" w:rsidP="00A36DC1">
      <w:pPr>
        <w:pStyle w:val="ListParagraph"/>
        <w:numPr>
          <w:ilvl w:val="0"/>
          <w:numId w:val="3"/>
        </w:numPr>
      </w:pPr>
      <w:r>
        <w:t xml:space="preserve">Coaches qualified by a </w:t>
      </w:r>
      <w:r w:rsidR="001C0314">
        <w:t>third-party</w:t>
      </w:r>
      <w:r w:rsidR="008162EC">
        <w:t xml:space="preserve"> </w:t>
      </w:r>
      <w:r>
        <w:t>provide</w:t>
      </w:r>
      <w:r w:rsidR="00135CD8">
        <w:t>r</w:t>
      </w:r>
      <w:r w:rsidR="008162EC">
        <w:t xml:space="preserve"> (</w:t>
      </w:r>
      <w:r w:rsidR="001C0314">
        <w:t xml:space="preserve">ie: </w:t>
      </w:r>
      <w:r w:rsidR="008162EC">
        <w:t>ATPCA</w:t>
      </w:r>
      <w:r w:rsidR="001C0314">
        <w:t xml:space="preserve"> and alike)</w:t>
      </w:r>
      <w:r>
        <w:t>, subject to the coach being employed</w:t>
      </w:r>
      <w:r w:rsidR="00135CD8">
        <w:t xml:space="preserve"> or engaged</w:t>
      </w:r>
      <w:r>
        <w:t xml:space="preserve"> by a </w:t>
      </w:r>
      <w:r w:rsidR="00170DF5">
        <w:t>M</w:t>
      </w:r>
      <w:r>
        <w:t>ember</w:t>
      </w:r>
      <w:r w:rsidR="00135CD8">
        <w:t xml:space="preserve"> </w:t>
      </w:r>
      <w:r>
        <w:t xml:space="preserve">of Tennis NSW </w:t>
      </w:r>
      <w:r w:rsidR="00170DF5">
        <w:t xml:space="preserve">and actively coaching </w:t>
      </w:r>
      <w:r w:rsidR="00E74DEB">
        <w:t xml:space="preserve">within the area defined as NSW Tennis Country </w:t>
      </w:r>
      <w:r>
        <w:t xml:space="preserve">and having provided a current valid WWCC and National Police Check upon </w:t>
      </w:r>
      <w:r w:rsidR="00135CD8">
        <w:t xml:space="preserve">lodging the application for this grant funding. </w:t>
      </w:r>
    </w:p>
    <w:p w14:paraId="2E0EF2D4" w14:textId="5AFA7676" w:rsidR="00635E97" w:rsidRDefault="00635E97" w:rsidP="00635E97">
      <w:r>
        <w:t>Applica</w:t>
      </w:r>
      <w:r w:rsidR="004E4C3E">
        <w:t>nts should note a full integrity and compliance check will be performed as part of the assessment process</w:t>
      </w:r>
      <w:r w:rsidR="0052256A">
        <w:t xml:space="preserve">, including the verification of working with children checks </w:t>
      </w:r>
      <w:r w:rsidR="002B7389">
        <w:t>where appropriate.</w:t>
      </w:r>
      <w:r w:rsidR="00C2302C">
        <w:t xml:space="preserve"> </w:t>
      </w:r>
    </w:p>
    <w:p w14:paraId="7EB53CBE" w14:textId="2329D7B4" w:rsidR="00C2302C" w:rsidRDefault="00C2302C" w:rsidP="00C2302C">
      <w:pPr>
        <w:pStyle w:val="Heading1"/>
        <w:numPr>
          <w:ilvl w:val="1"/>
          <w:numId w:val="1"/>
        </w:numPr>
        <w:rPr>
          <w:sz w:val="24"/>
          <w:szCs w:val="24"/>
        </w:rPr>
      </w:pPr>
      <w:bookmarkStart w:id="3" w:name="_Toc130826176"/>
      <w:r>
        <w:rPr>
          <w:sz w:val="24"/>
          <w:szCs w:val="24"/>
        </w:rPr>
        <w:t>Assessment process.</w:t>
      </w:r>
      <w:bookmarkEnd w:id="3"/>
      <w:r>
        <w:rPr>
          <w:sz w:val="24"/>
          <w:szCs w:val="24"/>
        </w:rPr>
        <w:t xml:space="preserve"> </w:t>
      </w:r>
    </w:p>
    <w:p w14:paraId="57264D39" w14:textId="559F802E" w:rsidR="0075279F" w:rsidRDefault="009A09FB" w:rsidP="00D77364">
      <w:r>
        <w:t>Each grant application will be judge</w:t>
      </w:r>
      <w:r w:rsidR="0075279F">
        <w:t>d</w:t>
      </w:r>
      <w:r>
        <w:t xml:space="preserve"> by the same </w:t>
      </w:r>
      <w:r w:rsidR="00247F1A">
        <w:t>3-person</w:t>
      </w:r>
      <w:r>
        <w:t xml:space="preserve"> </w:t>
      </w:r>
      <w:r w:rsidR="007B1A60">
        <w:t>P</w:t>
      </w:r>
      <w:r>
        <w:t>anel</w:t>
      </w:r>
      <w:r w:rsidR="006E515B">
        <w:t xml:space="preserve"> appointed by </w:t>
      </w:r>
      <w:r w:rsidR="001A3569">
        <w:t xml:space="preserve">the </w:t>
      </w:r>
      <w:r w:rsidR="006E515B">
        <w:t>Tennis Country</w:t>
      </w:r>
      <w:r w:rsidR="001A3569">
        <w:t xml:space="preserve"> Management Committee in their absolute discretion</w:t>
      </w:r>
      <w:r w:rsidR="008A3E7B">
        <w:t xml:space="preserve">. </w:t>
      </w:r>
      <w:r>
        <w:t>Th</w:t>
      </w:r>
      <w:r w:rsidR="007B1A60">
        <w:t>e</w:t>
      </w:r>
      <w:r>
        <w:t xml:space="preserve"> </w:t>
      </w:r>
      <w:r w:rsidR="007B1A60">
        <w:t>P</w:t>
      </w:r>
      <w:r>
        <w:t>anel</w:t>
      </w:r>
      <w:r w:rsidR="007B1A60">
        <w:t xml:space="preserve"> members</w:t>
      </w:r>
      <w:r>
        <w:t xml:space="preserve"> </w:t>
      </w:r>
      <w:r w:rsidR="008A3E7B">
        <w:t>will be</w:t>
      </w:r>
      <w:r>
        <w:t xml:space="preserve"> </w:t>
      </w:r>
      <w:r w:rsidR="008A3E7B">
        <w:t xml:space="preserve">independent of all applicants. </w:t>
      </w:r>
    </w:p>
    <w:p w14:paraId="7FDACC9A" w14:textId="2588C030" w:rsidR="0075279F" w:rsidRDefault="0075279F" w:rsidP="00D77364">
      <w:r>
        <w:t xml:space="preserve">The criteria used to assess each application will the same for each application and ultimately a recommendation will be made to </w:t>
      </w:r>
      <w:r w:rsidR="00890003">
        <w:t>the</w:t>
      </w:r>
      <w:r>
        <w:t xml:space="preserve"> Tennis Country</w:t>
      </w:r>
      <w:r w:rsidR="00890003">
        <w:t xml:space="preserve"> Management Committee</w:t>
      </w:r>
      <w:r w:rsidR="00CB51EA">
        <w:t xml:space="preserve"> by the Panel</w:t>
      </w:r>
      <w:r w:rsidR="00AF5326">
        <w:t xml:space="preserve">. </w:t>
      </w:r>
      <w:r w:rsidR="00890003">
        <w:t>The Tennis Country Management Committee shall make the final determination in respect of the awarding of grant funding at their absolute discretion.</w:t>
      </w:r>
      <w:r>
        <w:t xml:space="preserve"> </w:t>
      </w:r>
    </w:p>
    <w:p w14:paraId="14278C0B" w14:textId="0B7B9B89" w:rsidR="004F1234" w:rsidRDefault="00AE4866" w:rsidP="00D77364">
      <w:r>
        <w:t>For the 2023 application process</w:t>
      </w:r>
      <w:r w:rsidR="007C5F5A">
        <w:t>,</w:t>
      </w:r>
      <w:r>
        <w:t xml:space="preserve"> the following is an overview of the</w:t>
      </w:r>
      <w:r w:rsidR="00EF6506">
        <w:t xml:space="preserve"> criteria being </w:t>
      </w:r>
      <w:r w:rsidR="008A3E7B">
        <w:t>used</w:t>
      </w:r>
      <w:r w:rsidR="004D34E3">
        <w:t xml:space="preserve"> for each Application:</w:t>
      </w:r>
    </w:p>
    <w:p w14:paraId="6CEDCEBE" w14:textId="581B297C" w:rsidR="00EF6506" w:rsidRDefault="00EF6506" w:rsidP="00EF6506">
      <w:pPr>
        <w:pStyle w:val="ListParagraph"/>
        <w:numPr>
          <w:ilvl w:val="0"/>
          <w:numId w:val="4"/>
        </w:numPr>
      </w:pPr>
      <w:r>
        <w:t xml:space="preserve">likelihood to benefit players in regional </w:t>
      </w:r>
      <w:proofErr w:type="gramStart"/>
      <w:r w:rsidR="00E221B3">
        <w:t>NSW</w:t>
      </w:r>
      <w:r w:rsidR="00761D64">
        <w:t>;</w:t>
      </w:r>
      <w:proofErr w:type="gramEnd"/>
    </w:p>
    <w:p w14:paraId="0D69D106" w14:textId="7562E7A6" w:rsidR="00EF6506" w:rsidRDefault="00EF6506" w:rsidP="00EF6506">
      <w:pPr>
        <w:pStyle w:val="ListParagraph"/>
        <w:numPr>
          <w:ilvl w:val="0"/>
          <w:numId w:val="4"/>
        </w:numPr>
      </w:pPr>
      <w:r>
        <w:t xml:space="preserve">likelihood to benefit </w:t>
      </w:r>
      <w:r w:rsidR="00E221B3">
        <w:t>marginalised</w:t>
      </w:r>
      <w:r>
        <w:t xml:space="preserve"> and otherwise disadvan</w:t>
      </w:r>
      <w:r w:rsidR="00E221B3">
        <w:t xml:space="preserve">taged </w:t>
      </w:r>
      <w:proofErr w:type="gramStart"/>
      <w:r w:rsidR="00E221B3">
        <w:t>players</w:t>
      </w:r>
      <w:r w:rsidR="00761D64">
        <w:t>;</w:t>
      </w:r>
      <w:proofErr w:type="gramEnd"/>
    </w:p>
    <w:p w14:paraId="15DC8740" w14:textId="1E2CF939" w:rsidR="00E221B3" w:rsidRDefault="00E221B3" w:rsidP="00EF6506">
      <w:pPr>
        <w:pStyle w:val="ListParagraph"/>
        <w:numPr>
          <w:ilvl w:val="0"/>
          <w:numId w:val="4"/>
        </w:numPr>
      </w:pPr>
      <w:r>
        <w:t>likelihood to increase female</w:t>
      </w:r>
      <w:r w:rsidR="00372D8F">
        <w:t xml:space="preserve"> player</w:t>
      </w:r>
      <w:r>
        <w:t xml:space="preserve"> </w:t>
      </w:r>
      <w:proofErr w:type="gramStart"/>
      <w:r>
        <w:t>participation</w:t>
      </w:r>
      <w:r w:rsidR="00761D64">
        <w:t>;</w:t>
      </w:r>
      <w:proofErr w:type="gramEnd"/>
      <w:r>
        <w:t xml:space="preserve"> </w:t>
      </w:r>
    </w:p>
    <w:p w14:paraId="734E7CCA" w14:textId="22283933" w:rsidR="00E221B3" w:rsidRDefault="007836EA" w:rsidP="00EF6506">
      <w:pPr>
        <w:pStyle w:val="ListParagraph"/>
        <w:numPr>
          <w:ilvl w:val="0"/>
          <w:numId w:val="4"/>
        </w:numPr>
      </w:pPr>
      <w:r>
        <w:t>a</w:t>
      </w:r>
      <w:r w:rsidR="006D71CB">
        <w:t xml:space="preserve">pplications from coaches in areas significantly disadvantaged by natural disasters over the past 3 </w:t>
      </w:r>
      <w:proofErr w:type="gramStart"/>
      <w:r w:rsidR="006D71CB">
        <w:t>years</w:t>
      </w:r>
      <w:r w:rsidR="00761D64">
        <w:t>;</w:t>
      </w:r>
      <w:proofErr w:type="gramEnd"/>
      <w:r w:rsidR="006D71CB">
        <w:t xml:space="preserve"> </w:t>
      </w:r>
    </w:p>
    <w:p w14:paraId="5348869E" w14:textId="727C0AD9" w:rsidR="002028E5" w:rsidRDefault="002028E5" w:rsidP="00EF6506">
      <w:pPr>
        <w:pStyle w:val="ListParagraph"/>
        <w:numPr>
          <w:ilvl w:val="0"/>
          <w:numId w:val="4"/>
        </w:numPr>
      </w:pPr>
      <w:r>
        <w:t xml:space="preserve">likelihood to increase a </w:t>
      </w:r>
      <w:r w:rsidR="00741CB9">
        <w:t>player or players</w:t>
      </w:r>
      <w:r>
        <w:t xml:space="preserve"> p</w:t>
      </w:r>
      <w:r w:rsidR="00292772">
        <w:t>ossibility</w:t>
      </w:r>
      <w:r>
        <w:t xml:space="preserve"> of becoming </w:t>
      </w:r>
      <w:r w:rsidR="00292772">
        <w:t>semi-professional</w:t>
      </w:r>
      <w:r>
        <w:t xml:space="preserve"> or </w:t>
      </w:r>
      <w:proofErr w:type="gramStart"/>
      <w:r>
        <w:t>professional</w:t>
      </w:r>
      <w:r w:rsidR="00761D64">
        <w:t>;</w:t>
      </w:r>
      <w:proofErr w:type="gramEnd"/>
      <w:r>
        <w:t xml:space="preserve"> </w:t>
      </w:r>
    </w:p>
    <w:p w14:paraId="719E42CA" w14:textId="27D7F49B" w:rsidR="002028E5" w:rsidRDefault="007836EA" w:rsidP="00EF6506">
      <w:pPr>
        <w:pStyle w:val="ListParagraph"/>
        <w:numPr>
          <w:ilvl w:val="0"/>
          <w:numId w:val="4"/>
        </w:numPr>
      </w:pPr>
      <w:r>
        <w:t>a</w:t>
      </w:r>
      <w:r w:rsidR="002028E5">
        <w:t xml:space="preserve">pplications </w:t>
      </w:r>
      <w:r w:rsidR="002F0B7C">
        <w:t xml:space="preserve">from coaches with a history of engagement, </w:t>
      </w:r>
      <w:r w:rsidR="001B1996">
        <w:t>participation,</w:t>
      </w:r>
      <w:r w:rsidR="002F0B7C">
        <w:t xml:space="preserve"> and success in delivering</w:t>
      </w:r>
      <w:r w:rsidR="00CD4C71">
        <w:t xml:space="preserve"> Tennis NSW or NSW Tennis Country strategic </w:t>
      </w:r>
      <w:proofErr w:type="gramStart"/>
      <w:r w:rsidR="00CD4C71">
        <w:t>goals</w:t>
      </w:r>
      <w:r w:rsidR="00761D64">
        <w:t>;</w:t>
      </w:r>
      <w:proofErr w:type="gramEnd"/>
      <w:r w:rsidR="00CD4C71">
        <w:t xml:space="preserve"> </w:t>
      </w:r>
    </w:p>
    <w:p w14:paraId="1C05FD7E" w14:textId="121566CE" w:rsidR="00CD4C71" w:rsidRDefault="007836EA" w:rsidP="00EF6506">
      <w:pPr>
        <w:pStyle w:val="ListParagraph"/>
        <w:numPr>
          <w:ilvl w:val="0"/>
          <w:numId w:val="4"/>
        </w:numPr>
      </w:pPr>
      <w:r>
        <w:t>a</w:t>
      </w:r>
      <w:r w:rsidR="007C50C1">
        <w:t>pplications from coaches</w:t>
      </w:r>
      <w:r w:rsidR="00292772">
        <w:t xml:space="preserve"> who </w:t>
      </w:r>
      <w:r w:rsidR="00F00056">
        <w:t xml:space="preserve">provide services to students with a physical, </w:t>
      </w:r>
      <w:r w:rsidR="00AC1F64">
        <w:t>intellectual,</w:t>
      </w:r>
      <w:r w:rsidR="00F00056">
        <w:t xml:space="preserve"> or </w:t>
      </w:r>
      <w:r w:rsidR="00AC1F64">
        <w:t>vision-based</w:t>
      </w:r>
      <w:r w:rsidR="00F00056">
        <w:t xml:space="preserve"> </w:t>
      </w:r>
      <w:proofErr w:type="gramStart"/>
      <w:r w:rsidR="00F00056">
        <w:t>disability</w:t>
      </w:r>
      <w:r w:rsidR="00761D64">
        <w:t>;</w:t>
      </w:r>
      <w:proofErr w:type="gramEnd"/>
      <w:r w:rsidR="00F00056">
        <w:t xml:space="preserve"> </w:t>
      </w:r>
    </w:p>
    <w:p w14:paraId="14AD317F" w14:textId="0A8E906B" w:rsidR="00AC1F64" w:rsidRDefault="007836EA" w:rsidP="00EF6506">
      <w:pPr>
        <w:pStyle w:val="ListParagraph"/>
        <w:numPr>
          <w:ilvl w:val="0"/>
          <w:numId w:val="4"/>
        </w:numPr>
      </w:pPr>
      <w:r>
        <w:t>a</w:t>
      </w:r>
      <w:r w:rsidR="00AC1F64">
        <w:t xml:space="preserve">pplications from coaches who demonstrate a genuine need for </w:t>
      </w:r>
      <w:r w:rsidR="00787E2C">
        <w:t>financial support and who demonstrates</w:t>
      </w:r>
      <w:r w:rsidR="00694E0E">
        <w:t xml:space="preserve"> that</w:t>
      </w:r>
      <w:r w:rsidR="00787E2C">
        <w:t xml:space="preserve"> without support they will be unable to continue</w:t>
      </w:r>
      <w:r w:rsidR="002049EA">
        <w:t xml:space="preserve"> coaching to the same </w:t>
      </w:r>
      <w:proofErr w:type="gramStart"/>
      <w:r w:rsidR="002049EA">
        <w:t>extent</w:t>
      </w:r>
      <w:r w:rsidR="00761D64">
        <w:t>;</w:t>
      </w:r>
      <w:proofErr w:type="gramEnd"/>
      <w:r w:rsidR="00787E2C">
        <w:t xml:space="preserve"> </w:t>
      </w:r>
    </w:p>
    <w:p w14:paraId="68F5CEDE" w14:textId="53B2EE0D" w:rsidR="00257711" w:rsidRDefault="007836EA" w:rsidP="00EF6506">
      <w:pPr>
        <w:pStyle w:val="ListParagraph"/>
        <w:numPr>
          <w:ilvl w:val="0"/>
          <w:numId w:val="4"/>
        </w:numPr>
      </w:pPr>
      <w:r>
        <w:t>a</w:t>
      </w:r>
      <w:r w:rsidR="000E61C0">
        <w:t>pplicant</w:t>
      </w:r>
      <w:r w:rsidR="00CE4C54">
        <w:t xml:space="preserve">’s </w:t>
      </w:r>
      <w:r w:rsidR="00257711">
        <w:t>history of supporting NSW Tennis Country programs such as RMS, Regional State League, Tennis Country Series and Regional Open and Squad Days</w:t>
      </w:r>
      <w:r w:rsidR="00761D64">
        <w:t>; and</w:t>
      </w:r>
    </w:p>
    <w:p w14:paraId="571D5563" w14:textId="08F93FD9" w:rsidR="00723336" w:rsidRDefault="00F34DCA" w:rsidP="00EF6506">
      <w:pPr>
        <w:pStyle w:val="ListParagraph"/>
        <w:numPr>
          <w:ilvl w:val="0"/>
          <w:numId w:val="4"/>
        </w:numPr>
      </w:pPr>
      <w:r>
        <w:t>a</w:t>
      </w:r>
      <w:r w:rsidR="00655326">
        <w:t>pplicant</w:t>
      </w:r>
      <w:r w:rsidR="0010567D">
        <w:t xml:space="preserve">’s </w:t>
      </w:r>
      <w:r w:rsidR="00723336">
        <w:t>history and compliance with</w:t>
      </w:r>
      <w:r w:rsidR="00655326">
        <w:t xml:space="preserve"> Tennis NSW</w:t>
      </w:r>
      <w:r w:rsidR="00723336">
        <w:t xml:space="preserve"> </w:t>
      </w:r>
      <w:r w:rsidR="00655326">
        <w:t xml:space="preserve">child safety standards.  </w:t>
      </w:r>
    </w:p>
    <w:p w14:paraId="2E039AE2" w14:textId="4E39959E" w:rsidR="00372DDB" w:rsidRDefault="00372DDB" w:rsidP="00372DDB">
      <w:pPr>
        <w:pStyle w:val="Heading1"/>
        <w:numPr>
          <w:ilvl w:val="1"/>
          <w:numId w:val="1"/>
        </w:numPr>
        <w:rPr>
          <w:sz w:val="24"/>
          <w:szCs w:val="24"/>
        </w:rPr>
      </w:pPr>
      <w:bookmarkStart w:id="4" w:name="_Toc130826177"/>
      <w:r>
        <w:rPr>
          <w:sz w:val="24"/>
          <w:szCs w:val="24"/>
        </w:rPr>
        <w:t>Notification Process</w:t>
      </w:r>
      <w:bookmarkEnd w:id="4"/>
    </w:p>
    <w:p w14:paraId="122DB474" w14:textId="25733219" w:rsidR="00372DDB" w:rsidRDefault="00372DDB" w:rsidP="00372DDB">
      <w:r>
        <w:t xml:space="preserve">All applicants for funding </w:t>
      </w:r>
      <w:r w:rsidR="00466D19">
        <w:t>will be notified in May of 2023</w:t>
      </w:r>
      <w:r w:rsidR="006C2C50">
        <w:t xml:space="preserve"> of the result of their application</w:t>
      </w:r>
      <w:r w:rsidR="00466D19">
        <w:t xml:space="preserve"> with the successful applicants being required to</w:t>
      </w:r>
      <w:r w:rsidR="001B1996">
        <w:t xml:space="preserve"> sign a funding agreement and</w:t>
      </w:r>
      <w:r w:rsidR="00466D19">
        <w:t xml:space="preserve"> submit an invoice to </w:t>
      </w:r>
      <w:r w:rsidR="009E08D3">
        <w:t>NSW Tennis Country in the amount approved</w:t>
      </w:r>
      <w:r w:rsidR="00F633AE">
        <w:t>.</w:t>
      </w:r>
      <w:r w:rsidR="009E08D3">
        <w:t xml:space="preserve"> </w:t>
      </w:r>
      <w:r w:rsidR="00F633AE">
        <w:t>F</w:t>
      </w:r>
      <w:r w:rsidR="009E08D3">
        <w:t>unds will be released prompt</w:t>
      </w:r>
      <w:r w:rsidR="001B1996">
        <w:t>ly</w:t>
      </w:r>
      <w:r w:rsidR="009E08D3">
        <w:t xml:space="preserve"> upon receipt of the invoice from the successful applicants. </w:t>
      </w:r>
    </w:p>
    <w:p w14:paraId="0A16752A" w14:textId="7CAF5E7C" w:rsidR="001B1996" w:rsidRDefault="009E08D3" w:rsidP="00372DDB">
      <w:r>
        <w:lastRenderedPageBreak/>
        <w:t xml:space="preserve">Successful applicants </w:t>
      </w:r>
      <w:r w:rsidR="007C5F5A">
        <w:t xml:space="preserve">will </w:t>
      </w:r>
      <w:r>
        <w:t xml:space="preserve">have until the </w:t>
      </w:r>
      <w:r w:rsidR="001B1996">
        <w:t>31</w:t>
      </w:r>
      <w:r w:rsidR="001B1996" w:rsidRPr="001B1996">
        <w:rPr>
          <w:vertAlign w:val="superscript"/>
        </w:rPr>
        <w:t>st</w:t>
      </w:r>
      <w:r w:rsidR="001B1996">
        <w:t xml:space="preserve"> of May 2024 to submit an acquittal of the funds and provide NSW Tennis Country with evidence of the expenditure of funds consistent with the </w:t>
      </w:r>
      <w:r w:rsidR="000C4565">
        <w:t xml:space="preserve">objectives or purpose stated within the </w:t>
      </w:r>
      <w:r w:rsidR="001B1996">
        <w:t>approved</w:t>
      </w:r>
      <w:r w:rsidR="006C2C50">
        <w:t xml:space="preserve"> grant application. </w:t>
      </w:r>
    </w:p>
    <w:p w14:paraId="168A5E21" w14:textId="46210EC3" w:rsidR="00AC1CC7" w:rsidRDefault="00AC1CC7" w:rsidP="00AC1CC7">
      <w:pPr>
        <w:pStyle w:val="Heading1"/>
        <w:numPr>
          <w:ilvl w:val="1"/>
          <w:numId w:val="1"/>
        </w:numPr>
        <w:rPr>
          <w:sz w:val="24"/>
          <w:szCs w:val="24"/>
        </w:rPr>
      </w:pPr>
      <w:bookmarkStart w:id="5" w:name="_Toc130826178"/>
      <w:r>
        <w:rPr>
          <w:sz w:val="24"/>
          <w:szCs w:val="24"/>
        </w:rPr>
        <w:t>Acquittal Process</w:t>
      </w:r>
      <w:bookmarkEnd w:id="5"/>
    </w:p>
    <w:p w14:paraId="7D401E1C" w14:textId="2C17CD9D" w:rsidR="00AC1CC7" w:rsidRDefault="00AC1CC7" w:rsidP="00AC1CC7">
      <w:r>
        <w:t>Applica</w:t>
      </w:r>
      <w:r w:rsidR="00FA2FAE">
        <w:t>nts</w:t>
      </w:r>
      <w:r>
        <w:t xml:space="preserve"> </w:t>
      </w:r>
      <w:r w:rsidR="001447E7">
        <w:t>who were</w:t>
      </w:r>
      <w:r>
        <w:t xml:space="preserve"> successful in the 2023 round of grant funding will be </w:t>
      </w:r>
      <w:r w:rsidR="001447E7">
        <w:t>required to submit a copy of the grant acquittal document along with receipts o</w:t>
      </w:r>
      <w:r w:rsidR="00DE2733">
        <w:t>r</w:t>
      </w:r>
      <w:r w:rsidR="001447E7">
        <w:t xml:space="preserve"> evidence acceptable to NSW Tennis Country to demonstrate that the funds provided were use consistent with the</w:t>
      </w:r>
      <w:r w:rsidR="00FA2FAE">
        <w:t xml:space="preserve"> intended purpose and consistent with the associated application. </w:t>
      </w:r>
    </w:p>
    <w:p w14:paraId="788B867D" w14:textId="6A68DADE" w:rsidR="00605FDB" w:rsidRDefault="00605FDB" w:rsidP="00AC1CC7">
      <w:r>
        <w:t>Applicants may submit their acquittal documentation at any time up to the 31</w:t>
      </w:r>
      <w:r w:rsidRPr="00605FDB">
        <w:rPr>
          <w:vertAlign w:val="superscript"/>
        </w:rPr>
        <w:t xml:space="preserve">st </w:t>
      </w:r>
      <w:r w:rsidRPr="009272F7">
        <w:t>of</w:t>
      </w:r>
      <w:r>
        <w:t xml:space="preserve"> May 202</w:t>
      </w:r>
      <w:r w:rsidR="006E515B">
        <w:t>4</w:t>
      </w:r>
      <w:r w:rsidR="00ED2B6B">
        <w:t xml:space="preserve">. If an </w:t>
      </w:r>
      <w:r w:rsidR="00DE2733">
        <w:t>applicant</w:t>
      </w:r>
      <w:r w:rsidR="00ED2B6B">
        <w:t xml:space="preserve"> is unable to submit their acquittal documentation by this </w:t>
      </w:r>
      <w:r w:rsidR="002926F1">
        <w:t>d</w:t>
      </w:r>
      <w:r w:rsidR="00DE2733">
        <w:t>ate,</w:t>
      </w:r>
      <w:r w:rsidR="00ED2B6B">
        <w:t xml:space="preserve"> they must </w:t>
      </w:r>
      <w:r w:rsidR="00DE2733">
        <w:t>either.</w:t>
      </w:r>
    </w:p>
    <w:p w14:paraId="72A0C3E3" w14:textId="7C10D302" w:rsidR="00ED2B6B" w:rsidRDefault="00ED2B6B" w:rsidP="00ED2B6B">
      <w:pPr>
        <w:pStyle w:val="ListParagraph"/>
        <w:numPr>
          <w:ilvl w:val="0"/>
          <w:numId w:val="5"/>
        </w:numPr>
      </w:pPr>
      <w:r>
        <w:t>Apply</w:t>
      </w:r>
      <w:r w:rsidR="00A17BC1">
        <w:t xml:space="preserve"> to the Tennis Country</w:t>
      </w:r>
      <w:r w:rsidR="000C68FE">
        <w:t xml:space="preserve"> Management Committee</w:t>
      </w:r>
      <w:r>
        <w:t xml:space="preserve"> for an </w:t>
      </w:r>
      <w:r w:rsidR="00DE2733">
        <w:t>extension</w:t>
      </w:r>
      <w:r>
        <w:t xml:space="preserve"> of the acquittal deadline including the reason for the </w:t>
      </w:r>
      <w:r w:rsidR="00DE2733">
        <w:t>extension</w:t>
      </w:r>
      <w:r w:rsidR="000C68FE">
        <w:t>. Any extension</w:t>
      </w:r>
      <w:r w:rsidR="009272F7">
        <w:t xml:space="preserve"> may be granted </w:t>
      </w:r>
      <w:r w:rsidR="00A17BC1">
        <w:t xml:space="preserve">at the </w:t>
      </w:r>
      <w:r w:rsidR="000C68FE">
        <w:t>absolute discretion of the Tennis Country Management Committee</w:t>
      </w:r>
      <w:r w:rsidR="00DE2733">
        <w:t>.</w:t>
      </w:r>
    </w:p>
    <w:p w14:paraId="4BC05621" w14:textId="439C050C" w:rsidR="00ED2B6B" w:rsidRDefault="00ED2B6B" w:rsidP="00ED2B6B">
      <w:pPr>
        <w:pStyle w:val="ListParagraph"/>
        <w:numPr>
          <w:ilvl w:val="0"/>
          <w:numId w:val="5"/>
        </w:numPr>
      </w:pPr>
      <w:r>
        <w:t>Return any unacquitted funds to NSW Tennis Country.</w:t>
      </w:r>
    </w:p>
    <w:p w14:paraId="67463FCC" w14:textId="4DF6010A" w:rsidR="008162EC" w:rsidRDefault="001A4B6F" w:rsidP="00BC3BBB">
      <w:r>
        <w:t>Further details on the acquittal process will be outlined in the funding agreement and the acquittal documentation which will be provided to the successful applica</w:t>
      </w:r>
      <w:r w:rsidR="00A54CCE">
        <w:t xml:space="preserve">nts. </w:t>
      </w:r>
    </w:p>
    <w:p w14:paraId="11F31A66" w14:textId="61EF69AE" w:rsidR="00CE4C54" w:rsidRDefault="00CE4C54" w:rsidP="000C68FE">
      <w:pPr>
        <w:pStyle w:val="Heading1"/>
        <w:numPr>
          <w:ilvl w:val="1"/>
          <w:numId w:val="1"/>
        </w:numPr>
        <w:rPr>
          <w:sz w:val="24"/>
          <w:szCs w:val="24"/>
        </w:rPr>
      </w:pPr>
      <w:bookmarkStart w:id="6" w:name="_Toc130826179"/>
      <w:r>
        <w:rPr>
          <w:sz w:val="24"/>
          <w:szCs w:val="24"/>
        </w:rPr>
        <w:t>Applicant’s warranty</w:t>
      </w:r>
      <w:bookmarkEnd w:id="6"/>
    </w:p>
    <w:p w14:paraId="25738703" w14:textId="7BDEE444" w:rsidR="00CE4C54" w:rsidRDefault="00CE4C54" w:rsidP="00CE4C54">
      <w:r w:rsidRPr="004B219A">
        <w:t xml:space="preserve">By submitting an </w:t>
      </w:r>
      <w:r w:rsidRPr="00CE4C54">
        <w:t>application</w:t>
      </w:r>
      <w:r w:rsidRPr="004B219A">
        <w:t>, the applicant warrants that all information given, and each statement made</w:t>
      </w:r>
      <w:r w:rsidR="000C1B73">
        <w:t xml:space="preserve"> </w:t>
      </w:r>
      <w:r w:rsidRPr="004B219A">
        <w:t xml:space="preserve">by the applicant or its agents is true, correct and not misleading in any way. </w:t>
      </w:r>
    </w:p>
    <w:p w14:paraId="0730424E" w14:textId="33EEDEB6" w:rsidR="00CE4C54" w:rsidRPr="004B219A" w:rsidRDefault="00CE4C54" w:rsidP="004B219A">
      <w:pPr>
        <w:pStyle w:val="Heading1"/>
        <w:numPr>
          <w:ilvl w:val="1"/>
          <w:numId w:val="1"/>
        </w:numPr>
        <w:rPr>
          <w:sz w:val="24"/>
          <w:szCs w:val="24"/>
        </w:rPr>
      </w:pPr>
      <w:bookmarkStart w:id="7" w:name="_Toc130826180"/>
      <w:r>
        <w:rPr>
          <w:sz w:val="24"/>
          <w:szCs w:val="24"/>
        </w:rPr>
        <w:t>Suspension or amendments to the program</w:t>
      </w:r>
      <w:bookmarkEnd w:id="7"/>
    </w:p>
    <w:p w14:paraId="5EB6EA23" w14:textId="564605D3" w:rsidR="00CE4C54" w:rsidRPr="004B219A" w:rsidRDefault="00CE4C54" w:rsidP="004B219A">
      <w:r>
        <w:t>Tennis NSW</w:t>
      </w:r>
      <w:r w:rsidR="001D31BA">
        <w:t xml:space="preserve"> and/or NSW Tennis Country</w:t>
      </w:r>
      <w:r>
        <w:t xml:space="preserve"> reserves the right to suspend, terminate or amend the terms and conditions of this grants program at the discretion of Tennis NSW. If Tennis NSW amends the terms and conditions</w:t>
      </w:r>
      <w:r w:rsidRPr="004B219A">
        <w:t xml:space="preserve">, </w:t>
      </w:r>
      <w:r>
        <w:t xml:space="preserve">it will endeavour to circulate </w:t>
      </w:r>
      <w:r w:rsidRPr="004B219A">
        <w:t xml:space="preserve">revised </w:t>
      </w:r>
      <w:r>
        <w:t xml:space="preserve">terms and </w:t>
      </w:r>
      <w:r w:rsidRPr="004B219A">
        <w:t xml:space="preserve">conditions to each </w:t>
      </w:r>
      <w:r>
        <w:t>r</w:t>
      </w:r>
      <w:r w:rsidRPr="004B219A">
        <w:t xml:space="preserve">ecipient. </w:t>
      </w:r>
    </w:p>
    <w:p w14:paraId="69CED83B" w14:textId="5686F1B2" w:rsidR="000C68FE" w:rsidRDefault="00CC2DA1" w:rsidP="000C68FE">
      <w:pPr>
        <w:pStyle w:val="Heading1"/>
        <w:numPr>
          <w:ilvl w:val="1"/>
          <w:numId w:val="1"/>
        </w:numPr>
        <w:rPr>
          <w:sz w:val="24"/>
          <w:szCs w:val="24"/>
        </w:rPr>
      </w:pPr>
      <w:bookmarkStart w:id="8" w:name="_Toc130826181"/>
      <w:r>
        <w:rPr>
          <w:sz w:val="24"/>
          <w:szCs w:val="24"/>
        </w:rPr>
        <w:t>Privacy</w:t>
      </w:r>
      <w:bookmarkEnd w:id="8"/>
    </w:p>
    <w:p w14:paraId="1431DC6F" w14:textId="3A62DBCE" w:rsidR="00CE4C54" w:rsidRDefault="002C35C1" w:rsidP="00261A44">
      <w:r w:rsidRPr="004B219A">
        <w:t xml:space="preserve">To enable us to </w:t>
      </w:r>
      <w:r>
        <w:t>administer the grants program</w:t>
      </w:r>
      <w:r w:rsidRPr="004B219A">
        <w:t xml:space="preserve">, we need to collect personal information about you. When you provide </w:t>
      </w:r>
      <w:r>
        <w:t>this</w:t>
      </w:r>
      <w:r w:rsidRPr="004B219A">
        <w:t xml:space="preserve"> personal information</w:t>
      </w:r>
      <w:r>
        <w:t xml:space="preserve">, </w:t>
      </w:r>
      <w:r w:rsidRPr="004B219A">
        <w:t xml:space="preserve">you agree that this will be used by Tennis </w:t>
      </w:r>
      <w:r>
        <w:t>NSW</w:t>
      </w:r>
      <w:r w:rsidRPr="004B219A">
        <w:t xml:space="preserve"> under the terms of this statement, and the tennis privacy policy located at </w:t>
      </w:r>
      <w:hyperlink r:id="rId11" w:history="1">
        <w:r w:rsidR="00C554AE" w:rsidRPr="009F6CC1">
          <w:rPr>
            <w:rStyle w:val="Hyperlink"/>
          </w:rPr>
          <w:t>www.tennis.com.au/privacy</w:t>
        </w:r>
      </w:hyperlink>
      <w:r w:rsidRPr="00C554AE">
        <w:t xml:space="preserve">. That policy contains information about how you may access and seek correction of your personal information or complain about a breach of your privacy, and how we will deal with that complaint. If you do not agree, you must not provide your personal information, and you may be unable to access all of our products and services. We may disclose your personal information to other parties, including our related companies, other Australian Tennis Organisations, and third parties who provide us services. </w:t>
      </w:r>
    </w:p>
    <w:p w14:paraId="135F6152" w14:textId="77777777" w:rsidR="00CE4C54" w:rsidRDefault="00CE4C54">
      <w:r>
        <w:br w:type="page"/>
      </w:r>
    </w:p>
    <w:p w14:paraId="08C6DCCB" w14:textId="77777777" w:rsidR="000309F8" w:rsidRDefault="000309F8" w:rsidP="000309F8">
      <w:pPr>
        <w:jc w:val="right"/>
        <w:rPr>
          <w:bCs/>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9F8">
        <w:rPr>
          <w:bCs/>
          <w:i/>
          <w:iCs/>
          <w:noProof/>
          <w:color w:val="000000" w:themeColor="text1"/>
          <w:sz w:val="24"/>
          <w:szCs w:val="24"/>
        </w:rPr>
        <w:lastRenderedPageBreak/>
        <w:drawing>
          <wp:inline distT="0" distB="0" distL="0" distR="0" wp14:anchorId="396742FA" wp14:editId="4A7EBE0B">
            <wp:extent cx="1133882" cy="66294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5007" cy="669444"/>
                    </a:xfrm>
                    <a:prstGeom prst="rect">
                      <a:avLst/>
                    </a:prstGeom>
                  </pic:spPr>
                </pic:pic>
              </a:graphicData>
            </a:graphic>
          </wp:inline>
        </w:drawing>
      </w:r>
    </w:p>
    <w:p w14:paraId="4A5033DB" w14:textId="5011065A" w:rsidR="00271D34" w:rsidRPr="000309F8" w:rsidRDefault="00271D34" w:rsidP="000309F8">
      <w:pPr>
        <w:jc w:val="center"/>
        <w:rPr>
          <w:bCs/>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9F8">
        <w:rPr>
          <w:bCs/>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Regional Coach Support Grant</w:t>
      </w:r>
    </w:p>
    <w:p w14:paraId="32A90BEB" w14:textId="27956505" w:rsidR="00271D34" w:rsidRPr="000309F8" w:rsidRDefault="00271D34" w:rsidP="00271D34">
      <w:pPr>
        <w:jc w:val="center"/>
        <w:rPr>
          <w:bCs/>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9F8">
        <w:rPr>
          <w:bCs/>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2023 Application Form. </w:t>
      </w:r>
    </w:p>
    <w:p w14:paraId="75F312B8" w14:textId="77777777" w:rsidR="00476105" w:rsidRDefault="00476105" w:rsidP="00271D34">
      <w:pPr>
        <w:jc w:val="center"/>
        <w:rPr>
          <w:b/>
          <w:bCs/>
          <w:i/>
          <w:iCs/>
        </w:rPr>
      </w:pPr>
    </w:p>
    <w:tbl>
      <w:tblPr>
        <w:tblStyle w:val="TableGrid"/>
        <w:tblW w:w="0" w:type="auto"/>
        <w:tblLook w:val="04A0" w:firstRow="1" w:lastRow="0" w:firstColumn="1" w:lastColumn="0" w:noHBand="0" w:noVBand="1"/>
      </w:tblPr>
      <w:tblGrid>
        <w:gridCol w:w="3964"/>
        <w:gridCol w:w="5052"/>
      </w:tblGrid>
      <w:tr w:rsidR="00AC4525" w14:paraId="325AA72F" w14:textId="77777777" w:rsidTr="000309F8">
        <w:trPr>
          <w:trHeight w:val="350"/>
        </w:trPr>
        <w:tc>
          <w:tcPr>
            <w:tcW w:w="3964" w:type="dxa"/>
          </w:tcPr>
          <w:p w14:paraId="050BE991" w14:textId="77777777" w:rsidR="00AC4525" w:rsidRDefault="00AC4525" w:rsidP="00476105">
            <w:pPr>
              <w:rPr>
                <w:b/>
                <w:bCs/>
                <w:i/>
                <w:iCs/>
                <w:sz w:val="18"/>
                <w:szCs w:val="18"/>
              </w:rPr>
            </w:pPr>
            <w:r w:rsidRPr="00AC4525">
              <w:rPr>
                <w:b/>
                <w:bCs/>
                <w:i/>
                <w:iCs/>
                <w:sz w:val="18"/>
                <w:szCs w:val="18"/>
              </w:rPr>
              <w:t xml:space="preserve">Applicant Name: </w:t>
            </w:r>
          </w:p>
          <w:p w14:paraId="699842F4" w14:textId="77777777" w:rsidR="000309F8" w:rsidRDefault="000309F8" w:rsidP="00476105">
            <w:pPr>
              <w:rPr>
                <w:b/>
                <w:bCs/>
                <w:i/>
                <w:iCs/>
                <w:sz w:val="18"/>
                <w:szCs w:val="18"/>
              </w:rPr>
            </w:pPr>
          </w:p>
          <w:p w14:paraId="0AE1767F" w14:textId="24F5CED1" w:rsidR="000309F8" w:rsidRPr="00AC4525" w:rsidRDefault="000309F8" w:rsidP="00476105">
            <w:pPr>
              <w:rPr>
                <w:b/>
                <w:bCs/>
                <w:i/>
                <w:iCs/>
                <w:sz w:val="18"/>
                <w:szCs w:val="18"/>
              </w:rPr>
            </w:pPr>
          </w:p>
        </w:tc>
        <w:tc>
          <w:tcPr>
            <w:tcW w:w="5052" w:type="dxa"/>
          </w:tcPr>
          <w:p w14:paraId="068B8ADB" w14:textId="3FB2DC17" w:rsidR="00AC4525" w:rsidRPr="00AC4525" w:rsidRDefault="00AC4525" w:rsidP="00476105">
            <w:pPr>
              <w:rPr>
                <w:b/>
                <w:bCs/>
                <w:i/>
                <w:iCs/>
                <w:sz w:val="18"/>
                <w:szCs w:val="18"/>
              </w:rPr>
            </w:pPr>
            <w:r w:rsidRPr="00AC4525">
              <w:rPr>
                <w:b/>
                <w:bCs/>
                <w:i/>
                <w:iCs/>
                <w:sz w:val="18"/>
                <w:szCs w:val="18"/>
              </w:rPr>
              <w:t xml:space="preserve">Address: </w:t>
            </w:r>
          </w:p>
        </w:tc>
      </w:tr>
      <w:tr w:rsidR="00AC4525" w14:paraId="68FBF8B2" w14:textId="77777777" w:rsidTr="000309F8">
        <w:trPr>
          <w:trHeight w:val="269"/>
        </w:trPr>
        <w:tc>
          <w:tcPr>
            <w:tcW w:w="3964" w:type="dxa"/>
          </w:tcPr>
          <w:p w14:paraId="1018DD7D" w14:textId="77777777" w:rsidR="00AC4525" w:rsidRDefault="00AC4525" w:rsidP="00476105">
            <w:pPr>
              <w:rPr>
                <w:b/>
                <w:bCs/>
                <w:i/>
                <w:iCs/>
                <w:sz w:val="18"/>
                <w:szCs w:val="18"/>
              </w:rPr>
            </w:pPr>
            <w:r>
              <w:rPr>
                <w:b/>
                <w:bCs/>
                <w:i/>
                <w:iCs/>
                <w:sz w:val="18"/>
                <w:szCs w:val="18"/>
              </w:rPr>
              <w:t>Phone</w:t>
            </w:r>
            <w:r w:rsidR="000309F8">
              <w:rPr>
                <w:b/>
                <w:bCs/>
                <w:i/>
                <w:iCs/>
                <w:sz w:val="18"/>
                <w:szCs w:val="18"/>
              </w:rPr>
              <w:t xml:space="preserve">: </w:t>
            </w:r>
          </w:p>
          <w:p w14:paraId="51D9D172" w14:textId="17A78152" w:rsidR="000309F8" w:rsidRPr="00AC4525" w:rsidRDefault="000309F8" w:rsidP="00476105">
            <w:pPr>
              <w:rPr>
                <w:b/>
                <w:bCs/>
                <w:i/>
                <w:iCs/>
                <w:sz w:val="18"/>
                <w:szCs w:val="18"/>
              </w:rPr>
            </w:pPr>
          </w:p>
        </w:tc>
        <w:tc>
          <w:tcPr>
            <w:tcW w:w="5052" w:type="dxa"/>
          </w:tcPr>
          <w:p w14:paraId="2C44DDC1" w14:textId="10D70B77" w:rsidR="00AC4525" w:rsidRPr="00AC4525" w:rsidRDefault="000309F8" w:rsidP="00476105">
            <w:pPr>
              <w:rPr>
                <w:b/>
                <w:bCs/>
                <w:i/>
                <w:iCs/>
                <w:sz w:val="18"/>
                <w:szCs w:val="18"/>
              </w:rPr>
            </w:pPr>
            <w:r>
              <w:rPr>
                <w:b/>
                <w:bCs/>
                <w:i/>
                <w:iCs/>
                <w:sz w:val="18"/>
                <w:szCs w:val="18"/>
              </w:rPr>
              <w:t xml:space="preserve">Email: </w:t>
            </w:r>
          </w:p>
        </w:tc>
      </w:tr>
      <w:tr w:rsidR="000309F8" w14:paraId="41A2A1D2" w14:textId="77777777" w:rsidTr="000309F8">
        <w:trPr>
          <w:trHeight w:val="272"/>
        </w:trPr>
        <w:tc>
          <w:tcPr>
            <w:tcW w:w="3964" w:type="dxa"/>
          </w:tcPr>
          <w:p w14:paraId="63B7A7A6" w14:textId="29B4F420" w:rsidR="000309F8" w:rsidRDefault="008A6010" w:rsidP="00476105">
            <w:pPr>
              <w:rPr>
                <w:b/>
                <w:bCs/>
                <w:i/>
                <w:iCs/>
                <w:sz w:val="18"/>
                <w:szCs w:val="18"/>
              </w:rPr>
            </w:pPr>
            <w:r>
              <w:rPr>
                <w:b/>
                <w:bCs/>
                <w:i/>
                <w:iCs/>
                <w:sz w:val="18"/>
                <w:szCs w:val="18"/>
              </w:rPr>
              <w:t xml:space="preserve">TNSW </w:t>
            </w:r>
            <w:r w:rsidR="000309F8">
              <w:rPr>
                <w:b/>
                <w:bCs/>
                <w:i/>
                <w:iCs/>
                <w:sz w:val="18"/>
                <w:szCs w:val="18"/>
              </w:rPr>
              <w:t>Affiliated Club:</w:t>
            </w:r>
          </w:p>
          <w:p w14:paraId="71CA3113" w14:textId="77777777" w:rsidR="008A6010" w:rsidRDefault="008A6010" w:rsidP="00476105">
            <w:pPr>
              <w:rPr>
                <w:b/>
                <w:bCs/>
                <w:i/>
                <w:iCs/>
                <w:sz w:val="18"/>
                <w:szCs w:val="18"/>
              </w:rPr>
            </w:pPr>
          </w:p>
          <w:p w14:paraId="0ED9940A" w14:textId="7A5D2DEC" w:rsidR="000309F8" w:rsidRDefault="000309F8" w:rsidP="00476105">
            <w:pPr>
              <w:rPr>
                <w:b/>
                <w:bCs/>
                <w:i/>
                <w:iCs/>
                <w:sz w:val="18"/>
                <w:szCs w:val="18"/>
              </w:rPr>
            </w:pPr>
          </w:p>
        </w:tc>
        <w:tc>
          <w:tcPr>
            <w:tcW w:w="5052" w:type="dxa"/>
          </w:tcPr>
          <w:p w14:paraId="4C10F563" w14:textId="4BF88C4F" w:rsidR="000309F8" w:rsidRDefault="000309F8" w:rsidP="00476105">
            <w:pPr>
              <w:rPr>
                <w:b/>
                <w:bCs/>
                <w:i/>
                <w:iCs/>
                <w:sz w:val="18"/>
                <w:szCs w:val="18"/>
              </w:rPr>
            </w:pPr>
            <w:r>
              <w:rPr>
                <w:b/>
                <w:bCs/>
                <w:i/>
                <w:iCs/>
                <w:sz w:val="18"/>
                <w:szCs w:val="18"/>
              </w:rPr>
              <w:t>Level of Qualification:</w:t>
            </w:r>
          </w:p>
        </w:tc>
      </w:tr>
      <w:tr w:rsidR="004F0675" w14:paraId="3A816A0C" w14:textId="77777777" w:rsidTr="000309F8">
        <w:trPr>
          <w:trHeight w:val="272"/>
        </w:trPr>
        <w:tc>
          <w:tcPr>
            <w:tcW w:w="3964" w:type="dxa"/>
          </w:tcPr>
          <w:p w14:paraId="7EBC1D17" w14:textId="77777777" w:rsidR="004F0675" w:rsidRDefault="004F0675" w:rsidP="00476105">
            <w:pPr>
              <w:rPr>
                <w:b/>
                <w:bCs/>
                <w:i/>
                <w:iCs/>
                <w:sz w:val="18"/>
                <w:szCs w:val="18"/>
              </w:rPr>
            </w:pPr>
            <w:r>
              <w:rPr>
                <w:b/>
                <w:bCs/>
                <w:i/>
                <w:iCs/>
                <w:sz w:val="18"/>
                <w:szCs w:val="18"/>
              </w:rPr>
              <w:t>WWCC #:</w:t>
            </w:r>
          </w:p>
          <w:p w14:paraId="5A741E64" w14:textId="76CF033C" w:rsidR="004F0675" w:rsidRDefault="004F0675" w:rsidP="00476105">
            <w:pPr>
              <w:rPr>
                <w:b/>
                <w:bCs/>
                <w:i/>
                <w:iCs/>
                <w:sz w:val="18"/>
                <w:szCs w:val="18"/>
              </w:rPr>
            </w:pPr>
          </w:p>
        </w:tc>
        <w:tc>
          <w:tcPr>
            <w:tcW w:w="5052" w:type="dxa"/>
          </w:tcPr>
          <w:p w14:paraId="33BED1BF" w14:textId="31C1E731" w:rsidR="004F0675" w:rsidRDefault="004F0675" w:rsidP="00476105">
            <w:pPr>
              <w:rPr>
                <w:b/>
                <w:bCs/>
                <w:i/>
                <w:iCs/>
                <w:sz w:val="18"/>
                <w:szCs w:val="18"/>
              </w:rPr>
            </w:pPr>
          </w:p>
        </w:tc>
      </w:tr>
    </w:tbl>
    <w:p w14:paraId="72D27399" w14:textId="1D85A266" w:rsidR="000309F8" w:rsidRDefault="000309F8" w:rsidP="00476105">
      <w:pPr>
        <w:rPr>
          <w:i/>
          <w:iCs/>
        </w:rPr>
      </w:pPr>
    </w:p>
    <w:p w14:paraId="51E91DAE" w14:textId="200A84A1" w:rsidR="00BC2EAC" w:rsidRPr="00694E0E" w:rsidRDefault="00BC2EAC" w:rsidP="00694E0E">
      <w:pPr>
        <w:pStyle w:val="ListParagraph"/>
        <w:numPr>
          <w:ilvl w:val="0"/>
          <w:numId w:val="6"/>
        </w:numPr>
        <w:rPr>
          <w:i/>
          <w:iCs/>
          <w:sz w:val="18"/>
          <w:szCs w:val="18"/>
        </w:rPr>
      </w:pPr>
      <w:r w:rsidRPr="00694E0E">
        <w:rPr>
          <w:i/>
          <w:iCs/>
          <w:sz w:val="18"/>
          <w:szCs w:val="18"/>
        </w:rPr>
        <w:t xml:space="preserve">Please </w:t>
      </w:r>
      <w:r w:rsidR="007C5F5A">
        <w:rPr>
          <w:i/>
          <w:iCs/>
          <w:sz w:val="18"/>
          <w:szCs w:val="18"/>
        </w:rPr>
        <w:t>o</w:t>
      </w:r>
      <w:r w:rsidRPr="00694E0E">
        <w:rPr>
          <w:i/>
          <w:iCs/>
          <w:sz w:val="18"/>
          <w:szCs w:val="18"/>
        </w:rPr>
        <w:t xml:space="preserve">utline </w:t>
      </w:r>
      <w:r w:rsidR="004F0675" w:rsidRPr="00694E0E">
        <w:rPr>
          <w:i/>
          <w:iCs/>
          <w:sz w:val="18"/>
          <w:szCs w:val="18"/>
        </w:rPr>
        <w:t>the scope or</w:t>
      </w:r>
      <w:r w:rsidR="00694E0E" w:rsidRPr="00694E0E">
        <w:rPr>
          <w:i/>
          <w:iCs/>
          <w:sz w:val="18"/>
          <w:szCs w:val="18"/>
        </w:rPr>
        <w:t xml:space="preserve"> nature of the activity, project, or type of equipment you will use the grant funding </w:t>
      </w:r>
      <w:proofErr w:type="gramStart"/>
      <w:r w:rsidR="00694E0E" w:rsidRPr="00694E0E">
        <w:rPr>
          <w:i/>
          <w:iCs/>
          <w:sz w:val="18"/>
          <w:szCs w:val="18"/>
        </w:rPr>
        <w:t>for</w:t>
      </w:r>
      <w:r w:rsidR="007E0314">
        <w:rPr>
          <w:i/>
          <w:iCs/>
          <w:sz w:val="18"/>
          <w:szCs w:val="18"/>
        </w:rPr>
        <w:t>?</w:t>
      </w:r>
      <w:proofErr w:type="gramEnd"/>
    </w:p>
    <w:tbl>
      <w:tblPr>
        <w:tblStyle w:val="TableGrid"/>
        <w:tblW w:w="0" w:type="auto"/>
        <w:tblLook w:val="04A0" w:firstRow="1" w:lastRow="0" w:firstColumn="1" w:lastColumn="0" w:noHBand="0" w:noVBand="1"/>
      </w:tblPr>
      <w:tblGrid>
        <w:gridCol w:w="9016"/>
      </w:tblGrid>
      <w:tr w:rsidR="00694E0E" w14:paraId="17E5A80E" w14:textId="77777777" w:rsidTr="00694E0E">
        <w:tc>
          <w:tcPr>
            <w:tcW w:w="9016" w:type="dxa"/>
          </w:tcPr>
          <w:p w14:paraId="4B99192C" w14:textId="77777777" w:rsidR="00694E0E" w:rsidRDefault="00694E0E" w:rsidP="00476105">
            <w:pPr>
              <w:rPr>
                <w:i/>
                <w:iCs/>
                <w:sz w:val="18"/>
                <w:szCs w:val="18"/>
              </w:rPr>
            </w:pPr>
          </w:p>
          <w:p w14:paraId="5DCE9CC5" w14:textId="77777777" w:rsidR="00694E0E" w:rsidRDefault="00694E0E" w:rsidP="00476105">
            <w:pPr>
              <w:rPr>
                <w:i/>
                <w:iCs/>
                <w:sz w:val="18"/>
                <w:szCs w:val="18"/>
              </w:rPr>
            </w:pPr>
          </w:p>
          <w:p w14:paraId="5C047827" w14:textId="77777777" w:rsidR="00694E0E" w:rsidRDefault="00694E0E" w:rsidP="00476105">
            <w:pPr>
              <w:rPr>
                <w:i/>
                <w:iCs/>
                <w:sz w:val="18"/>
                <w:szCs w:val="18"/>
              </w:rPr>
            </w:pPr>
          </w:p>
          <w:p w14:paraId="4E6BDD39" w14:textId="77777777" w:rsidR="00694E0E" w:rsidRDefault="00694E0E" w:rsidP="00476105">
            <w:pPr>
              <w:rPr>
                <w:i/>
                <w:iCs/>
                <w:sz w:val="18"/>
                <w:szCs w:val="18"/>
              </w:rPr>
            </w:pPr>
          </w:p>
          <w:p w14:paraId="354574CB" w14:textId="77777777" w:rsidR="00694E0E" w:rsidRDefault="00694E0E" w:rsidP="00476105">
            <w:pPr>
              <w:rPr>
                <w:i/>
                <w:iCs/>
                <w:sz w:val="18"/>
                <w:szCs w:val="18"/>
              </w:rPr>
            </w:pPr>
          </w:p>
          <w:p w14:paraId="174CC328" w14:textId="77777777" w:rsidR="00694E0E" w:rsidRDefault="00694E0E" w:rsidP="00476105">
            <w:pPr>
              <w:rPr>
                <w:i/>
                <w:iCs/>
                <w:sz w:val="18"/>
                <w:szCs w:val="18"/>
              </w:rPr>
            </w:pPr>
          </w:p>
          <w:p w14:paraId="437D0914" w14:textId="77777777" w:rsidR="008A6010" w:rsidRDefault="008A6010" w:rsidP="00476105">
            <w:pPr>
              <w:rPr>
                <w:i/>
                <w:iCs/>
                <w:sz w:val="18"/>
                <w:szCs w:val="18"/>
              </w:rPr>
            </w:pPr>
          </w:p>
          <w:p w14:paraId="6256BC53" w14:textId="77777777" w:rsidR="00360274" w:rsidRDefault="00360274" w:rsidP="00476105">
            <w:pPr>
              <w:rPr>
                <w:i/>
                <w:iCs/>
                <w:sz w:val="18"/>
                <w:szCs w:val="18"/>
              </w:rPr>
            </w:pPr>
          </w:p>
          <w:p w14:paraId="38D8AF08" w14:textId="77777777" w:rsidR="00360274" w:rsidRDefault="00360274" w:rsidP="00476105">
            <w:pPr>
              <w:rPr>
                <w:i/>
                <w:iCs/>
                <w:sz w:val="18"/>
                <w:szCs w:val="18"/>
              </w:rPr>
            </w:pPr>
          </w:p>
          <w:p w14:paraId="2E2FD8CA" w14:textId="77777777" w:rsidR="00360274" w:rsidRDefault="00360274" w:rsidP="00476105">
            <w:pPr>
              <w:rPr>
                <w:i/>
                <w:iCs/>
                <w:sz w:val="18"/>
                <w:szCs w:val="18"/>
              </w:rPr>
            </w:pPr>
          </w:p>
          <w:p w14:paraId="1B82587D" w14:textId="77777777" w:rsidR="00360274" w:rsidRDefault="00360274" w:rsidP="00476105">
            <w:pPr>
              <w:rPr>
                <w:i/>
                <w:iCs/>
                <w:sz w:val="18"/>
                <w:szCs w:val="18"/>
              </w:rPr>
            </w:pPr>
          </w:p>
          <w:p w14:paraId="4FBF8DA0" w14:textId="77777777" w:rsidR="008A6010" w:rsidRDefault="008A6010" w:rsidP="00476105">
            <w:pPr>
              <w:rPr>
                <w:i/>
                <w:iCs/>
                <w:sz w:val="18"/>
                <w:szCs w:val="18"/>
              </w:rPr>
            </w:pPr>
          </w:p>
          <w:p w14:paraId="296EDC66" w14:textId="77777777" w:rsidR="008A6010" w:rsidRDefault="008A6010" w:rsidP="00476105">
            <w:pPr>
              <w:rPr>
                <w:i/>
                <w:iCs/>
                <w:sz w:val="18"/>
                <w:szCs w:val="18"/>
              </w:rPr>
            </w:pPr>
          </w:p>
          <w:p w14:paraId="20D9EA32" w14:textId="77777777" w:rsidR="008A6010" w:rsidRDefault="008A6010" w:rsidP="00476105">
            <w:pPr>
              <w:rPr>
                <w:i/>
                <w:iCs/>
                <w:sz w:val="18"/>
                <w:szCs w:val="18"/>
              </w:rPr>
            </w:pPr>
          </w:p>
          <w:p w14:paraId="2A800EE9" w14:textId="77777777" w:rsidR="00694E0E" w:rsidRDefault="00694E0E" w:rsidP="00476105">
            <w:pPr>
              <w:rPr>
                <w:i/>
                <w:iCs/>
                <w:sz w:val="18"/>
                <w:szCs w:val="18"/>
              </w:rPr>
            </w:pPr>
          </w:p>
          <w:p w14:paraId="391FE6CA" w14:textId="76E78256" w:rsidR="00694E0E" w:rsidRDefault="00694E0E" w:rsidP="00476105">
            <w:pPr>
              <w:rPr>
                <w:i/>
                <w:iCs/>
                <w:sz w:val="18"/>
                <w:szCs w:val="18"/>
              </w:rPr>
            </w:pPr>
          </w:p>
        </w:tc>
      </w:tr>
    </w:tbl>
    <w:p w14:paraId="76DC2801" w14:textId="77777777" w:rsidR="00694E0E" w:rsidRDefault="00694E0E" w:rsidP="00476105">
      <w:pPr>
        <w:rPr>
          <w:i/>
          <w:iCs/>
          <w:sz w:val="18"/>
          <w:szCs w:val="18"/>
        </w:rPr>
      </w:pPr>
    </w:p>
    <w:p w14:paraId="44188C35" w14:textId="72D8C1E2" w:rsidR="00694E0E" w:rsidRDefault="00694E0E" w:rsidP="00694E0E">
      <w:pPr>
        <w:pStyle w:val="ListParagraph"/>
        <w:numPr>
          <w:ilvl w:val="0"/>
          <w:numId w:val="6"/>
        </w:numPr>
        <w:rPr>
          <w:i/>
          <w:iCs/>
          <w:sz w:val="18"/>
          <w:szCs w:val="18"/>
        </w:rPr>
      </w:pPr>
      <w:r>
        <w:rPr>
          <w:i/>
          <w:iCs/>
          <w:sz w:val="18"/>
          <w:szCs w:val="18"/>
        </w:rPr>
        <w:t>How will this Activity, Project or Equipment help regional based players in NSW?</w:t>
      </w:r>
    </w:p>
    <w:tbl>
      <w:tblPr>
        <w:tblStyle w:val="TableGrid"/>
        <w:tblW w:w="0" w:type="auto"/>
        <w:tblLook w:val="04A0" w:firstRow="1" w:lastRow="0" w:firstColumn="1" w:lastColumn="0" w:noHBand="0" w:noVBand="1"/>
      </w:tblPr>
      <w:tblGrid>
        <w:gridCol w:w="9016"/>
      </w:tblGrid>
      <w:tr w:rsidR="00694E0E" w14:paraId="5DA1B17B" w14:textId="77777777" w:rsidTr="00694E0E">
        <w:tc>
          <w:tcPr>
            <w:tcW w:w="9016" w:type="dxa"/>
          </w:tcPr>
          <w:p w14:paraId="0F334BCF" w14:textId="77777777" w:rsidR="00694E0E" w:rsidRDefault="00694E0E" w:rsidP="00694E0E">
            <w:pPr>
              <w:rPr>
                <w:i/>
                <w:iCs/>
                <w:sz w:val="18"/>
                <w:szCs w:val="18"/>
              </w:rPr>
            </w:pPr>
          </w:p>
          <w:p w14:paraId="3A9B9268" w14:textId="77777777" w:rsidR="00694E0E" w:rsidRDefault="00694E0E" w:rsidP="00694E0E">
            <w:pPr>
              <w:rPr>
                <w:i/>
                <w:iCs/>
                <w:sz w:val="18"/>
                <w:szCs w:val="18"/>
              </w:rPr>
            </w:pPr>
          </w:p>
          <w:p w14:paraId="7A587521" w14:textId="77777777" w:rsidR="00694E0E" w:rsidRDefault="00694E0E" w:rsidP="00694E0E">
            <w:pPr>
              <w:rPr>
                <w:i/>
                <w:iCs/>
                <w:sz w:val="18"/>
                <w:szCs w:val="18"/>
              </w:rPr>
            </w:pPr>
          </w:p>
          <w:p w14:paraId="40F88BF7" w14:textId="77777777" w:rsidR="00694E0E" w:rsidRDefault="00694E0E" w:rsidP="00694E0E">
            <w:pPr>
              <w:rPr>
                <w:i/>
                <w:iCs/>
                <w:sz w:val="18"/>
                <w:szCs w:val="18"/>
              </w:rPr>
            </w:pPr>
          </w:p>
          <w:p w14:paraId="197EC277" w14:textId="77777777" w:rsidR="00694E0E" w:rsidRDefault="00694E0E" w:rsidP="00694E0E">
            <w:pPr>
              <w:rPr>
                <w:i/>
                <w:iCs/>
                <w:sz w:val="18"/>
                <w:szCs w:val="18"/>
              </w:rPr>
            </w:pPr>
          </w:p>
          <w:p w14:paraId="34C11F0F" w14:textId="77777777" w:rsidR="008A6010" w:rsidRDefault="008A6010" w:rsidP="00694E0E">
            <w:pPr>
              <w:rPr>
                <w:i/>
                <w:iCs/>
                <w:sz w:val="18"/>
                <w:szCs w:val="18"/>
              </w:rPr>
            </w:pPr>
          </w:p>
          <w:p w14:paraId="5C10F8D9" w14:textId="77777777" w:rsidR="00360274" w:rsidRDefault="00360274" w:rsidP="00694E0E">
            <w:pPr>
              <w:rPr>
                <w:i/>
                <w:iCs/>
                <w:sz w:val="18"/>
                <w:szCs w:val="18"/>
              </w:rPr>
            </w:pPr>
          </w:p>
          <w:p w14:paraId="7B52A409" w14:textId="77777777" w:rsidR="00360274" w:rsidRDefault="00360274" w:rsidP="00694E0E">
            <w:pPr>
              <w:rPr>
                <w:i/>
                <w:iCs/>
                <w:sz w:val="18"/>
                <w:szCs w:val="18"/>
              </w:rPr>
            </w:pPr>
          </w:p>
          <w:p w14:paraId="333D8C6C" w14:textId="77777777" w:rsidR="008A6010" w:rsidRDefault="008A6010" w:rsidP="00694E0E">
            <w:pPr>
              <w:rPr>
                <w:i/>
                <w:iCs/>
                <w:sz w:val="18"/>
                <w:szCs w:val="18"/>
              </w:rPr>
            </w:pPr>
          </w:p>
          <w:p w14:paraId="625EEA0F" w14:textId="77777777" w:rsidR="008A6010" w:rsidRDefault="008A6010" w:rsidP="00694E0E">
            <w:pPr>
              <w:rPr>
                <w:i/>
                <w:iCs/>
                <w:sz w:val="18"/>
                <w:szCs w:val="18"/>
              </w:rPr>
            </w:pPr>
          </w:p>
          <w:p w14:paraId="59D6B612" w14:textId="77777777" w:rsidR="008A6010" w:rsidRDefault="008A6010" w:rsidP="00694E0E">
            <w:pPr>
              <w:rPr>
                <w:i/>
                <w:iCs/>
                <w:sz w:val="18"/>
                <w:szCs w:val="18"/>
              </w:rPr>
            </w:pPr>
          </w:p>
          <w:p w14:paraId="1A982D94" w14:textId="77777777" w:rsidR="008A6010" w:rsidRDefault="008A6010" w:rsidP="00694E0E">
            <w:pPr>
              <w:rPr>
                <w:i/>
                <w:iCs/>
                <w:sz w:val="18"/>
                <w:szCs w:val="18"/>
              </w:rPr>
            </w:pPr>
          </w:p>
          <w:p w14:paraId="2AD194A4" w14:textId="77777777" w:rsidR="008A6010" w:rsidRDefault="008A6010" w:rsidP="00694E0E">
            <w:pPr>
              <w:rPr>
                <w:i/>
                <w:iCs/>
                <w:sz w:val="18"/>
                <w:szCs w:val="18"/>
              </w:rPr>
            </w:pPr>
          </w:p>
          <w:p w14:paraId="2E282D8E" w14:textId="77777777" w:rsidR="00694E0E" w:rsidRDefault="00694E0E" w:rsidP="00694E0E">
            <w:pPr>
              <w:rPr>
                <w:i/>
                <w:iCs/>
                <w:sz w:val="18"/>
                <w:szCs w:val="18"/>
              </w:rPr>
            </w:pPr>
          </w:p>
          <w:p w14:paraId="6BD54485" w14:textId="77777777" w:rsidR="00694E0E" w:rsidRDefault="00694E0E" w:rsidP="00694E0E">
            <w:pPr>
              <w:rPr>
                <w:i/>
                <w:iCs/>
                <w:sz w:val="18"/>
                <w:szCs w:val="18"/>
              </w:rPr>
            </w:pPr>
          </w:p>
          <w:p w14:paraId="2480008C" w14:textId="54B62C7B" w:rsidR="00694E0E" w:rsidRDefault="00694E0E" w:rsidP="00694E0E">
            <w:pPr>
              <w:rPr>
                <w:i/>
                <w:iCs/>
                <w:sz w:val="18"/>
                <w:szCs w:val="18"/>
              </w:rPr>
            </w:pPr>
          </w:p>
        </w:tc>
      </w:tr>
    </w:tbl>
    <w:p w14:paraId="68D72A9D" w14:textId="77777777" w:rsidR="008A6010" w:rsidRDefault="008A6010" w:rsidP="00694E0E">
      <w:pPr>
        <w:rPr>
          <w:i/>
          <w:iCs/>
          <w:sz w:val="18"/>
          <w:szCs w:val="18"/>
        </w:rPr>
      </w:pPr>
    </w:p>
    <w:p w14:paraId="0E27D75F" w14:textId="16A6D69D" w:rsidR="00694E0E" w:rsidRDefault="00694E0E" w:rsidP="00694E0E">
      <w:pPr>
        <w:pStyle w:val="ListParagraph"/>
        <w:numPr>
          <w:ilvl w:val="0"/>
          <w:numId w:val="6"/>
        </w:numPr>
        <w:rPr>
          <w:i/>
          <w:iCs/>
          <w:sz w:val="18"/>
          <w:szCs w:val="18"/>
        </w:rPr>
      </w:pPr>
      <w:r>
        <w:rPr>
          <w:i/>
          <w:iCs/>
          <w:sz w:val="18"/>
          <w:szCs w:val="18"/>
        </w:rPr>
        <w:lastRenderedPageBreak/>
        <w:t xml:space="preserve">If applicable, how will the </w:t>
      </w:r>
      <w:r w:rsidR="008A6010">
        <w:rPr>
          <w:i/>
          <w:iCs/>
          <w:sz w:val="18"/>
          <w:szCs w:val="18"/>
        </w:rPr>
        <w:t>A</w:t>
      </w:r>
      <w:r>
        <w:rPr>
          <w:i/>
          <w:iCs/>
          <w:sz w:val="18"/>
          <w:szCs w:val="18"/>
        </w:rPr>
        <w:t xml:space="preserve">ctivity, </w:t>
      </w:r>
      <w:r w:rsidR="008A6010">
        <w:rPr>
          <w:i/>
          <w:iCs/>
          <w:sz w:val="18"/>
          <w:szCs w:val="18"/>
        </w:rPr>
        <w:t>P</w:t>
      </w:r>
      <w:r>
        <w:rPr>
          <w:i/>
          <w:iCs/>
          <w:sz w:val="18"/>
          <w:szCs w:val="18"/>
        </w:rPr>
        <w:t xml:space="preserve">roject or Equipment help increase female participation, Disability Participation or help regional players become </w:t>
      </w:r>
      <w:r w:rsidR="00B11227">
        <w:rPr>
          <w:i/>
          <w:iCs/>
          <w:sz w:val="18"/>
          <w:szCs w:val="18"/>
        </w:rPr>
        <w:t>semi-professional</w:t>
      </w:r>
      <w:r w:rsidR="00B9314C">
        <w:rPr>
          <w:i/>
          <w:iCs/>
          <w:sz w:val="18"/>
          <w:szCs w:val="18"/>
        </w:rPr>
        <w:t xml:space="preserve"> or professional.</w:t>
      </w:r>
      <w:r w:rsidR="007E0314">
        <w:rPr>
          <w:i/>
          <w:iCs/>
          <w:sz w:val="18"/>
          <w:szCs w:val="18"/>
        </w:rPr>
        <w:t>?</w:t>
      </w:r>
    </w:p>
    <w:tbl>
      <w:tblPr>
        <w:tblStyle w:val="TableGrid"/>
        <w:tblW w:w="0" w:type="auto"/>
        <w:tblLook w:val="04A0" w:firstRow="1" w:lastRow="0" w:firstColumn="1" w:lastColumn="0" w:noHBand="0" w:noVBand="1"/>
      </w:tblPr>
      <w:tblGrid>
        <w:gridCol w:w="9016"/>
      </w:tblGrid>
      <w:tr w:rsidR="00B9314C" w14:paraId="133C2DB4" w14:textId="77777777" w:rsidTr="00B9314C">
        <w:tc>
          <w:tcPr>
            <w:tcW w:w="9016" w:type="dxa"/>
          </w:tcPr>
          <w:p w14:paraId="75D74FFB" w14:textId="77777777" w:rsidR="00B9314C" w:rsidRDefault="00B9314C" w:rsidP="00B9314C">
            <w:pPr>
              <w:rPr>
                <w:i/>
                <w:iCs/>
                <w:sz w:val="18"/>
                <w:szCs w:val="18"/>
              </w:rPr>
            </w:pPr>
          </w:p>
          <w:p w14:paraId="6D3DCB80" w14:textId="77777777" w:rsidR="00B9314C" w:rsidRDefault="00B9314C" w:rsidP="00B9314C">
            <w:pPr>
              <w:rPr>
                <w:i/>
                <w:iCs/>
                <w:sz w:val="18"/>
                <w:szCs w:val="18"/>
              </w:rPr>
            </w:pPr>
          </w:p>
          <w:p w14:paraId="34D09AB2" w14:textId="77777777" w:rsidR="00B9314C" w:rsidRDefault="00B9314C" w:rsidP="00B9314C">
            <w:pPr>
              <w:rPr>
                <w:i/>
                <w:iCs/>
                <w:sz w:val="18"/>
                <w:szCs w:val="18"/>
              </w:rPr>
            </w:pPr>
          </w:p>
          <w:p w14:paraId="57263B5A" w14:textId="77777777" w:rsidR="00B9314C" w:rsidRDefault="00B9314C" w:rsidP="00B9314C">
            <w:pPr>
              <w:rPr>
                <w:i/>
                <w:iCs/>
                <w:sz w:val="18"/>
                <w:szCs w:val="18"/>
              </w:rPr>
            </w:pPr>
          </w:p>
          <w:p w14:paraId="1127BCBB" w14:textId="77777777" w:rsidR="00B9314C" w:rsidRDefault="00B9314C" w:rsidP="00B9314C">
            <w:pPr>
              <w:rPr>
                <w:i/>
                <w:iCs/>
                <w:sz w:val="18"/>
                <w:szCs w:val="18"/>
              </w:rPr>
            </w:pPr>
          </w:p>
          <w:p w14:paraId="36F86113" w14:textId="77777777" w:rsidR="00360274" w:rsidRDefault="00360274" w:rsidP="00B9314C">
            <w:pPr>
              <w:rPr>
                <w:i/>
                <w:iCs/>
                <w:sz w:val="18"/>
                <w:szCs w:val="18"/>
              </w:rPr>
            </w:pPr>
          </w:p>
          <w:p w14:paraId="6448D206" w14:textId="77777777" w:rsidR="00B9314C" w:rsidRDefault="00B9314C" w:rsidP="00B9314C">
            <w:pPr>
              <w:rPr>
                <w:i/>
                <w:iCs/>
                <w:sz w:val="18"/>
                <w:szCs w:val="18"/>
              </w:rPr>
            </w:pPr>
          </w:p>
          <w:p w14:paraId="2B696975" w14:textId="77777777" w:rsidR="00B9314C" w:rsidRDefault="00B9314C" w:rsidP="00B9314C">
            <w:pPr>
              <w:rPr>
                <w:i/>
                <w:iCs/>
                <w:sz w:val="18"/>
                <w:szCs w:val="18"/>
              </w:rPr>
            </w:pPr>
          </w:p>
          <w:p w14:paraId="18114B29" w14:textId="77777777" w:rsidR="00B9314C" w:rsidRDefault="00B9314C" w:rsidP="00B9314C">
            <w:pPr>
              <w:rPr>
                <w:i/>
                <w:iCs/>
                <w:sz w:val="18"/>
                <w:szCs w:val="18"/>
              </w:rPr>
            </w:pPr>
          </w:p>
          <w:p w14:paraId="4E790185" w14:textId="3025D882" w:rsidR="00B9314C" w:rsidRDefault="00B9314C" w:rsidP="00B9314C">
            <w:pPr>
              <w:rPr>
                <w:i/>
                <w:iCs/>
                <w:sz w:val="18"/>
                <w:szCs w:val="18"/>
              </w:rPr>
            </w:pPr>
          </w:p>
        </w:tc>
      </w:tr>
    </w:tbl>
    <w:p w14:paraId="67F85ACB" w14:textId="218AB96E" w:rsidR="00B11227" w:rsidRDefault="00B11227" w:rsidP="00B11227">
      <w:pPr>
        <w:pStyle w:val="ListParagraph"/>
        <w:rPr>
          <w:i/>
          <w:iCs/>
          <w:sz w:val="18"/>
          <w:szCs w:val="18"/>
        </w:rPr>
      </w:pPr>
    </w:p>
    <w:p w14:paraId="0529DBB2" w14:textId="77777777" w:rsidR="00B11227" w:rsidRDefault="00B11227" w:rsidP="00B11227">
      <w:pPr>
        <w:pStyle w:val="ListParagraph"/>
        <w:rPr>
          <w:i/>
          <w:iCs/>
          <w:sz w:val="18"/>
          <w:szCs w:val="18"/>
        </w:rPr>
      </w:pPr>
    </w:p>
    <w:p w14:paraId="232F08EC" w14:textId="6B3FBD49" w:rsidR="00B9314C" w:rsidRDefault="00B11227" w:rsidP="00B11227">
      <w:pPr>
        <w:pStyle w:val="ListParagraph"/>
        <w:numPr>
          <w:ilvl w:val="0"/>
          <w:numId w:val="6"/>
        </w:numPr>
        <w:rPr>
          <w:i/>
          <w:iCs/>
          <w:sz w:val="18"/>
          <w:szCs w:val="18"/>
        </w:rPr>
      </w:pPr>
      <w:r>
        <w:rPr>
          <w:i/>
          <w:iCs/>
          <w:sz w:val="18"/>
          <w:szCs w:val="18"/>
        </w:rPr>
        <w:t xml:space="preserve">Please provide a summary of your coaching experience including experience with NSW Tennis Country events such as RMS, TC Series, Regional Based </w:t>
      </w:r>
      <w:r w:rsidR="008A6010">
        <w:rPr>
          <w:i/>
          <w:iCs/>
          <w:sz w:val="18"/>
          <w:szCs w:val="18"/>
        </w:rPr>
        <w:t>tournaments,</w:t>
      </w:r>
      <w:r>
        <w:rPr>
          <w:i/>
          <w:iCs/>
          <w:sz w:val="18"/>
          <w:szCs w:val="18"/>
        </w:rPr>
        <w:t xml:space="preserve"> and Closed Country Champions</w:t>
      </w:r>
    </w:p>
    <w:p w14:paraId="023F1BB4" w14:textId="77777777" w:rsidR="00B11227" w:rsidRDefault="00B11227" w:rsidP="00B11227">
      <w:pPr>
        <w:pStyle w:val="ListParagraph"/>
        <w:rPr>
          <w:i/>
          <w:iCs/>
          <w:sz w:val="18"/>
          <w:szCs w:val="18"/>
        </w:rPr>
      </w:pPr>
    </w:p>
    <w:tbl>
      <w:tblPr>
        <w:tblStyle w:val="TableGrid"/>
        <w:tblW w:w="0" w:type="auto"/>
        <w:tblInd w:w="-5" w:type="dxa"/>
        <w:tblLook w:val="04A0" w:firstRow="1" w:lastRow="0" w:firstColumn="1" w:lastColumn="0" w:noHBand="0" w:noVBand="1"/>
      </w:tblPr>
      <w:tblGrid>
        <w:gridCol w:w="9021"/>
      </w:tblGrid>
      <w:tr w:rsidR="00B11227" w14:paraId="3265C21B" w14:textId="77777777" w:rsidTr="008A6010">
        <w:tc>
          <w:tcPr>
            <w:tcW w:w="9021" w:type="dxa"/>
          </w:tcPr>
          <w:p w14:paraId="60DF4690" w14:textId="77777777" w:rsidR="00B11227" w:rsidRDefault="00B11227" w:rsidP="00B11227">
            <w:pPr>
              <w:pStyle w:val="ListParagraph"/>
              <w:ind w:left="0"/>
              <w:rPr>
                <w:i/>
                <w:iCs/>
                <w:sz w:val="18"/>
                <w:szCs w:val="18"/>
              </w:rPr>
            </w:pPr>
          </w:p>
          <w:p w14:paraId="36542E44" w14:textId="77777777" w:rsidR="00B11227" w:rsidRDefault="00B11227" w:rsidP="00B11227">
            <w:pPr>
              <w:pStyle w:val="ListParagraph"/>
              <w:ind w:left="0"/>
              <w:rPr>
                <w:i/>
                <w:iCs/>
                <w:sz w:val="18"/>
                <w:szCs w:val="18"/>
              </w:rPr>
            </w:pPr>
          </w:p>
          <w:p w14:paraId="7EB6DE68" w14:textId="77777777" w:rsidR="00B11227" w:rsidRDefault="00B11227" w:rsidP="00B11227">
            <w:pPr>
              <w:pStyle w:val="ListParagraph"/>
              <w:ind w:left="0"/>
              <w:rPr>
                <w:i/>
                <w:iCs/>
                <w:sz w:val="18"/>
                <w:szCs w:val="18"/>
              </w:rPr>
            </w:pPr>
          </w:p>
          <w:p w14:paraId="518C628E" w14:textId="77777777" w:rsidR="00B11227" w:rsidRDefault="00B11227" w:rsidP="00B11227">
            <w:pPr>
              <w:pStyle w:val="ListParagraph"/>
              <w:ind w:left="0"/>
              <w:rPr>
                <w:i/>
                <w:iCs/>
                <w:sz w:val="18"/>
                <w:szCs w:val="18"/>
              </w:rPr>
            </w:pPr>
          </w:p>
          <w:p w14:paraId="52BF61F7" w14:textId="77777777" w:rsidR="00B11227" w:rsidRDefault="00B11227" w:rsidP="00B11227">
            <w:pPr>
              <w:pStyle w:val="ListParagraph"/>
              <w:ind w:left="0"/>
              <w:rPr>
                <w:i/>
                <w:iCs/>
                <w:sz w:val="18"/>
                <w:szCs w:val="18"/>
              </w:rPr>
            </w:pPr>
          </w:p>
          <w:p w14:paraId="05A33C91" w14:textId="77777777" w:rsidR="00B11227" w:rsidRDefault="00B11227" w:rsidP="00B11227">
            <w:pPr>
              <w:pStyle w:val="ListParagraph"/>
              <w:ind w:left="0"/>
              <w:rPr>
                <w:i/>
                <w:iCs/>
                <w:sz w:val="18"/>
                <w:szCs w:val="18"/>
              </w:rPr>
            </w:pPr>
          </w:p>
          <w:p w14:paraId="5D32F2F5" w14:textId="77777777" w:rsidR="00B11227" w:rsidRDefault="00B11227" w:rsidP="00B11227">
            <w:pPr>
              <w:pStyle w:val="ListParagraph"/>
              <w:ind w:left="0"/>
              <w:rPr>
                <w:i/>
                <w:iCs/>
                <w:sz w:val="18"/>
                <w:szCs w:val="18"/>
              </w:rPr>
            </w:pPr>
          </w:p>
          <w:p w14:paraId="48A38D3A" w14:textId="77777777" w:rsidR="00B11227" w:rsidRDefault="00B11227" w:rsidP="00B11227">
            <w:pPr>
              <w:pStyle w:val="ListParagraph"/>
              <w:ind w:left="0"/>
              <w:rPr>
                <w:i/>
                <w:iCs/>
                <w:sz w:val="18"/>
                <w:szCs w:val="18"/>
              </w:rPr>
            </w:pPr>
          </w:p>
          <w:p w14:paraId="1E243D47" w14:textId="77777777" w:rsidR="00B11227" w:rsidRDefault="00B11227" w:rsidP="00B11227">
            <w:pPr>
              <w:pStyle w:val="ListParagraph"/>
              <w:ind w:left="0"/>
              <w:rPr>
                <w:i/>
                <w:iCs/>
                <w:sz w:val="18"/>
                <w:szCs w:val="18"/>
              </w:rPr>
            </w:pPr>
          </w:p>
          <w:p w14:paraId="5976F789" w14:textId="77777777" w:rsidR="00B11227" w:rsidRDefault="00B11227" w:rsidP="00B11227">
            <w:pPr>
              <w:pStyle w:val="ListParagraph"/>
              <w:ind w:left="0"/>
              <w:rPr>
                <w:i/>
                <w:iCs/>
                <w:sz w:val="18"/>
                <w:szCs w:val="18"/>
              </w:rPr>
            </w:pPr>
          </w:p>
          <w:p w14:paraId="6FC6A2F0" w14:textId="6F4F8A3B" w:rsidR="00B11227" w:rsidRDefault="00B11227" w:rsidP="00B11227">
            <w:pPr>
              <w:pStyle w:val="ListParagraph"/>
              <w:ind w:left="0"/>
              <w:rPr>
                <w:i/>
                <w:iCs/>
                <w:sz w:val="18"/>
                <w:szCs w:val="18"/>
              </w:rPr>
            </w:pPr>
          </w:p>
        </w:tc>
      </w:tr>
    </w:tbl>
    <w:p w14:paraId="7FB3D43C" w14:textId="77777777" w:rsidR="00B11227" w:rsidRDefault="00B11227" w:rsidP="00B11227">
      <w:pPr>
        <w:pStyle w:val="ListParagraph"/>
        <w:rPr>
          <w:i/>
          <w:iCs/>
          <w:sz w:val="18"/>
          <w:szCs w:val="18"/>
        </w:rPr>
      </w:pPr>
    </w:p>
    <w:p w14:paraId="294F3BB3" w14:textId="5E9F91D9" w:rsidR="00360274" w:rsidRDefault="00360274" w:rsidP="00360274">
      <w:pPr>
        <w:pStyle w:val="ListParagraph"/>
        <w:numPr>
          <w:ilvl w:val="0"/>
          <w:numId w:val="6"/>
        </w:numPr>
        <w:rPr>
          <w:i/>
          <w:iCs/>
          <w:sz w:val="18"/>
          <w:szCs w:val="18"/>
        </w:rPr>
      </w:pPr>
      <w:r>
        <w:rPr>
          <w:i/>
          <w:iCs/>
          <w:sz w:val="18"/>
          <w:szCs w:val="18"/>
        </w:rPr>
        <w:t xml:space="preserve">Please provide any other </w:t>
      </w:r>
      <w:r w:rsidR="00D85CAF">
        <w:rPr>
          <w:i/>
          <w:iCs/>
          <w:sz w:val="18"/>
          <w:szCs w:val="18"/>
        </w:rPr>
        <w:t xml:space="preserve">information to the judging panel to help assess your application noting the assessment </w:t>
      </w:r>
      <w:r w:rsidR="00146AE6">
        <w:rPr>
          <w:i/>
          <w:iCs/>
          <w:sz w:val="18"/>
          <w:szCs w:val="18"/>
        </w:rPr>
        <w:t>matrix’s</w:t>
      </w:r>
      <w:r w:rsidR="00D85CAF">
        <w:rPr>
          <w:i/>
          <w:iCs/>
          <w:sz w:val="18"/>
          <w:szCs w:val="18"/>
        </w:rPr>
        <w:t xml:space="preserve"> outline in Section 1.4 of the </w:t>
      </w:r>
      <w:r w:rsidR="00146AE6">
        <w:rPr>
          <w:i/>
          <w:iCs/>
          <w:sz w:val="18"/>
          <w:szCs w:val="18"/>
        </w:rPr>
        <w:t xml:space="preserve">program guidelines. </w:t>
      </w:r>
    </w:p>
    <w:p w14:paraId="669F2998" w14:textId="77777777" w:rsidR="00146AE6" w:rsidRDefault="00146AE6" w:rsidP="00146AE6">
      <w:pPr>
        <w:pStyle w:val="ListParagraph"/>
        <w:rPr>
          <w:i/>
          <w:iCs/>
          <w:sz w:val="18"/>
          <w:szCs w:val="18"/>
        </w:rPr>
      </w:pPr>
    </w:p>
    <w:tbl>
      <w:tblPr>
        <w:tblStyle w:val="TableGrid"/>
        <w:tblW w:w="0" w:type="auto"/>
        <w:tblInd w:w="-5" w:type="dxa"/>
        <w:tblLook w:val="04A0" w:firstRow="1" w:lastRow="0" w:firstColumn="1" w:lastColumn="0" w:noHBand="0" w:noVBand="1"/>
      </w:tblPr>
      <w:tblGrid>
        <w:gridCol w:w="9021"/>
      </w:tblGrid>
      <w:tr w:rsidR="00146AE6" w14:paraId="09B2E872" w14:textId="77777777" w:rsidTr="00146AE6">
        <w:tc>
          <w:tcPr>
            <w:tcW w:w="9021" w:type="dxa"/>
          </w:tcPr>
          <w:p w14:paraId="2D0EB9E1" w14:textId="77777777" w:rsidR="00146AE6" w:rsidRDefault="00146AE6" w:rsidP="00146AE6">
            <w:pPr>
              <w:pStyle w:val="ListParagraph"/>
              <w:ind w:left="0"/>
              <w:rPr>
                <w:i/>
                <w:iCs/>
                <w:sz w:val="18"/>
                <w:szCs w:val="18"/>
              </w:rPr>
            </w:pPr>
          </w:p>
          <w:p w14:paraId="27F4CD41" w14:textId="77777777" w:rsidR="00146AE6" w:rsidRDefault="00146AE6" w:rsidP="00146AE6">
            <w:pPr>
              <w:pStyle w:val="ListParagraph"/>
              <w:ind w:left="0"/>
              <w:rPr>
                <w:i/>
                <w:iCs/>
                <w:sz w:val="18"/>
                <w:szCs w:val="18"/>
              </w:rPr>
            </w:pPr>
          </w:p>
          <w:p w14:paraId="56ECAA9C" w14:textId="77777777" w:rsidR="00146AE6" w:rsidRDefault="00146AE6" w:rsidP="00146AE6">
            <w:pPr>
              <w:pStyle w:val="ListParagraph"/>
              <w:ind w:left="0"/>
              <w:rPr>
                <w:i/>
                <w:iCs/>
                <w:sz w:val="18"/>
                <w:szCs w:val="18"/>
              </w:rPr>
            </w:pPr>
          </w:p>
          <w:p w14:paraId="287AF0C7" w14:textId="77777777" w:rsidR="00146AE6" w:rsidRDefault="00146AE6" w:rsidP="00146AE6">
            <w:pPr>
              <w:pStyle w:val="ListParagraph"/>
              <w:ind w:left="0"/>
              <w:rPr>
                <w:i/>
                <w:iCs/>
                <w:sz w:val="18"/>
                <w:szCs w:val="18"/>
              </w:rPr>
            </w:pPr>
          </w:p>
          <w:p w14:paraId="6A9198DE" w14:textId="77777777" w:rsidR="00146AE6" w:rsidRDefault="00146AE6" w:rsidP="00146AE6">
            <w:pPr>
              <w:pStyle w:val="ListParagraph"/>
              <w:ind w:left="0"/>
              <w:rPr>
                <w:i/>
                <w:iCs/>
                <w:sz w:val="18"/>
                <w:szCs w:val="18"/>
              </w:rPr>
            </w:pPr>
          </w:p>
          <w:p w14:paraId="66E233CD" w14:textId="77777777" w:rsidR="00146AE6" w:rsidRDefault="00146AE6" w:rsidP="00146AE6">
            <w:pPr>
              <w:pStyle w:val="ListParagraph"/>
              <w:ind w:left="0"/>
              <w:rPr>
                <w:i/>
                <w:iCs/>
                <w:sz w:val="18"/>
                <w:szCs w:val="18"/>
              </w:rPr>
            </w:pPr>
          </w:p>
          <w:p w14:paraId="499FB848" w14:textId="77777777" w:rsidR="00146AE6" w:rsidRDefault="00146AE6" w:rsidP="00146AE6">
            <w:pPr>
              <w:pStyle w:val="ListParagraph"/>
              <w:ind w:left="0"/>
              <w:rPr>
                <w:i/>
                <w:iCs/>
                <w:sz w:val="18"/>
                <w:szCs w:val="18"/>
              </w:rPr>
            </w:pPr>
          </w:p>
          <w:p w14:paraId="759F7E4A" w14:textId="77777777" w:rsidR="00146AE6" w:rsidRDefault="00146AE6" w:rsidP="00146AE6">
            <w:pPr>
              <w:pStyle w:val="ListParagraph"/>
              <w:ind w:left="0"/>
              <w:rPr>
                <w:i/>
                <w:iCs/>
                <w:sz w:val="18"/>
                <w:szCs w:val="18"/>
              </w:rPr>
            </w:pPr>
          </w:p>
          <w:p w14:paraId="2143F4B5" w14:textId="77777777" w:rsidR="00146AE6" w:rsidRDefault="00146AE6" w:rsidP="00146AE6">
            <w:pPr>
              <w:pStyle w:val="ListParagraph"/>
              <w:ind w:left="0"/>
              <w:rPr>
                <w:i/>
                <w:iCs/>
                <w:sz w:val="18"/>
                <w:szCs w:val="18"/>
              </w:rPr>
            </w:pPr>
          </w:p>
          <w:p w14:paraId="3BCD6806" w14:textId="77777777" w:rsidR="00146AE6" w:rsidRDefault="00146AE6" w:rsidP="00146AE6">
            <w:pPr>
              <w:pStyle w:val="ListParagraph"/>
              <w:ind w:left="0"/>
              <w:rPr>
                <w:i/>
                <w:iCs/>
                <w:sz w:val="18"/>
                <w:szCs w:val="18"/>
              </w:rPr>
            </w:pPr>
          </w:p>
          <w:p w14:paraId="2D726448" w14:textId="77777777" w:rsidR="00146AE6" w:rsidRDefault="00146AE6" w:rsidP="00146AE6">
            <w:pPr>
              <w:pStyle w:val="ListParagraph"/>
              <w:ind w:left="0"/>
              <w:rPr>
                <w:i/>
                <w:iCs/>
                <w:sz w:val="18"/>
                <w:szCs w:val="18"/>
              </w:rPr>
            </w:pPr>
          </w:p>
          <w:p w14:paraId="30022CF4" w14:textId="77777777" w:rsidR="00146AE6" w:rsidRDefault="00146AE6" w:rsidP="00146AE6">
            <w:pPr>
              <w:pStyle w:val="ListParagraph"/>
              <w:ind w:left="0"/>
              <w:rPr>
                <w:i/>
                <w:iCs/>
                <w:sz w:val="18"/>
                <w:szCs w:val="18"/>
              </w:rPr>
            </w:pPr>
          </w:p>
          <w:p w14:paraId="6F926A4A" w14:textId="77777777" w:rsidR="00146AE6" w:rsidRDefault="00146AE6" w:rsidP="00146AE6">
            <w:pPr>
              <w:pStyle w:val="ListParagraph"/>
              <w:ind w:left="0"/>
              <w:rPr>
                <w:i/>
                <w:iCs/>
                <w:sz w:val="18"/>
                <w:szCs w:val="18"/>
              </w:rPr>
            </w:pPr>
          </w:p>
          <w:p w14:paraId="5F0AED1C" w14:textId="77777777" w:rsidR="00146AE6" w:rsidRDefault="00146AE6" w:rsidP="00146AE6">
            <w:pPr>
              <w:pStyle w:val="ListParagraph"/>
              <w:ind w:left="0"/>
              <w:rPr>
                <w:i/>
                <w:iCs/>
                <w:sz w:val="18"/>
                <w:szCs w:val="18"/>
              </w:rPr>
            </w:pPr>
          </w:p>
          <w:p w14:paraId="7CE126C2" w14:textId="77777777" w:rsidR="00146AE6" w:rsidRDefault="00146AE6" w:rsidP="00146AE6">
            <w:pPr>
              <w:pStyle w:val="ListParagraph"/>
              <w:ind w:left="0"/>
              <w:rPr>
                <w:i/>
                <w:iCs/>
                <w:sz w:val="18"/>
                <w:szCs w:val="18"/>
              </w:rPr>
            </w:pPr>
          </w:p>
          <w:p w14:paraId="5538A441" w14:textId="77777777" w:rsidR="00146AE6" w:rsidRDefault="00146AE6" w:rsidP="00146AE6">
            <w:pPr>
              <w:pStyle w:val="ListParagraph"/>
              <w:ind w:left="0"/>
              <w:rPr>
                <w:i/>
                <w:iCs/>
                <w:sz w:val="18"/>
                <w:szCs w:val="18"/>
              </w:rPr>
            </w:pPr>
          </w:p>
          <w:p w14:paraId="643E27D1" w14:textId="77777777" w:rsidR="00146AE6" w:rsidRDefault="00146AE6" w:rsidP="00146AE6">
            <w:pPr>
              <w:pStyle w:val="ListParagraph"/>
              <w:ind w:left="0"/>
              <w:rPr>
                <w:i/>
                <w:iCs/>
                <w:sz w:val="18"/>
                <w:szCs w:val="18"/>
              </w:rPr>
            </w:pPr>
          </w:p>
          <w:p w14:paraId="065FE6A6" w14:textId="77777777" w:rsidR="00146AE6" w:rsidRDefault="00146AE6" w:rsidP="00146AE6">
            <w:pPr>
              <w:pStyle w:val="ListParagraph"/>
              <w:ind w:left="0"/>
              <w:rPr>
                <w:i/>
                <w:iCs/>
                <w:sz w:val="18"/>
                <w:szCs w:val="18"/>
              </w:rPr>
            </w:pPr>
          </w:p>
          <w:p w14:paraId="7D0025B1" w14:textId="28202B13" w:rsidR="00146AE6" w:rsidRDefault="00146AE6" w:rsidP="00146AE6">
            <w:pPr>
              <w:pStyle w:val="ListParagraph"/>
              <w:ind w:left="0"/>
              <w:rPr>
                <w:i/>
                <w:iCs/>
                <w:sz w:val="18"/>
                <w:szCs w:val="18"/>
              </w:rPr>
            </w:pPr>
          </w:p>
        </w:tc>
      </w:tr>
    </w:tbl>
    <w:p w14:paraId="02836DC7" w14:textId="77777777" w:rsidR="00146AE6" w:rsidRDefault="00146AE6" w:rsidP="00146AE6">
      <w:pPr>
        <w:pStyle w:val="ListParagraph"/>
        <w:rPr>
          <w:i/>
          <w:iCs/>
          <w:sz w:val="18"/>
          <w:szCs w:val="18"/>
        </w:rPr>
      </w:pPr>
    </w:p>
    <w:p w14:paraId="40DA3993" w14:textId="0488940F" w:rsidR="00B92E55" w:rsidRPr="00C554AE" w:rsidRDefault="002C35C1" w:rsidP="00C554AE">
      <w:pPr>
        <w:rPr>
          <w:i/>
          <w:iCs/>
          <w:sz w:val="18"/>
          <w:szCs w:val="18"/>
        </w:rPr>
      </w:pPr>
      <w:r w:rsidRPr="00C554AE">
        <w:rPr>
          <w:i/>
          <w:iCs/>
          <w:sz w:val="18"/>
          <w:szCs w:val="18"/>
        </w:rPr>
        <w:t>To enable us to administer the grants program, we need to collect personal information about you. When you provide this personal information, you agree that this will be used by Tennis NSW under the terms of this statement, and the tennis privacy policy located at</w:t>
      </w:r>
      <w:r w:rsidR="00937381">
        <w:rPr>
          <w:i/>
          <w:iCs/>
          <w:sz w:val="18"/>
          <w:szCs w:val="18"/>
        </w:rPr>
        <w:t xml:space="preserve"> </w:t>
      </w:r>
      <w:hyperlink r:id="rId13" w:history="1">
        <w:r w:rsidR="00937381" w:rsidRPr="00F477D5">
          <w:rPr>
            <w:rStyle w:val="Hyperlink"/>
            <w:sz w:val="18"/>
            <w:szCs w:val="18"/>
          </w:rPr>
          <w:t>https://www.tennis.com.au/privacy</w:t>
        </w:r>
      </w:hyperlink>
      <w:r w:rsidRPr="00F477D5">
        <w:rPr>
          <w:sz w:val="18"/>
          <w:szCs w:val="18"/>
        </w:rPr>
        <w:t>.</w:t>
      </w:r>
      <w:r w:rsidRPr="00C554AE">
        <w:rPr>
          <w:i/>
          <w:iCs/>
          <w:sz w:val="18"/>
          <w:szCs w:val="18"/>
        </w:rPr>
        <w:t xml:space="preserve"> That policy contains information about how you may access and seek correction of your personal information or complain about a breach of your privacy, and how we will deal with that complaint. If you do not agree, you must not provide your personal information, and you may be unable to access all of our products and services. We may disclose your personal information to other parties, including our related companies, other Australian Tennis Organisations, and third parties who provide us services. </w:t>
      </w:r>
    </w:p>
    <w:sectPr w:rsidR="00B92E55" w:rsidRPr="00C554AE" w:rsidSect="00033938">
      <w:pgSz w:w="11906" w:h="16838"/>
      <w:pgMar w:top="1440" w:right="1440" w:bottom="1440" w:left="1440" w:header="708" w:footer="708" w:gutter="0"/>
      <w:pgBorders w:offsetFrom="page">
        <w:top w:val="threeDEmboss" w:sz="24" w:space="24" w:color="4472C4" w:themeColor="accent1" w:shadow="1"/>
        <w:left w:val="threeDEmboss" w:sz="24" w:space="24" w:color="4472C4" w:themeColor="accent1" w:shadow="1"/>
        <w:bottom w:val="threeDEngrave" w:sz="24" w:space="24" w:color="4472C4" w:themeColor="accent1" w:shadow="1"/>
        <w:right w:val="threeDEngrave" w:sz="24" w:space="24" w:color="4472C4" w:themeColor="accent1"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03B1A" w14:textId="77777777" w:rsidR="00C11D63" w:rsidRDefault="00C11D63" w:rsidP="00033938">
      <w:pPr>
        <w:spacing w:after="0" w:line="240" w:lineRule="auto"/>
      </w:pPr>
      <w:r>
        <w:separator/>
      </w:r>
    </w:p>
  </w:endnote>
  <w:endnote w:type="continuationSeparator" w:id="0">
    <w:p w14:paraId="6D020E9F" w14:textId="77777777" w:rsidR="00C11D63" w:rsidRDefault="00C11D63" w:rsidP="0003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A1DF5" w14:textId="77777777" w:rsidR="00C11D63" w:rsidRDefault="00C11D63" w:rsidP="00033938">
      <w:pPr>
        <w:spacing w:after="0" w:line="240" w:lineRule="auto"/>
      </w:pPr>
      <w:r>
        <w:separator/>
      </w:r>
    </w:p>
  </w:footnote>
  <w:footnote w:type="continuationSeparator" w:id="0">
    <w:p w14:paraId="0661D943" w14:textId="77777777" w:rsidR="00C11D63" w:rsidRDefault="00C11D63" w:rsidP="00033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5F15"/>
    <w:multiLevelType w:val="hybridMultilevel"/>
    <w:tmpl w:val="D9AE72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0B6642"/>
    <w:multiLevelType w:val="hybridMultilevel"/>
    <w:tmpl w:val="CFA6A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402EAC"/>
    <w:multiLevelType w:val="multilevel"/>
    <w:tmpl w:val="97FE5AD4"/>
    <w:lvl w:ilvl="0">
      <w:start w:val="1"/>
      <w:numFmt w:val="decimal"/>
      <w:lvlText w:val="%1."/>
      <w:lvlJc w:val="left"/>
      <w:pPr>
        <w:ind w:left="5609" w:hanging="36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85213E9"/>
    <w:multiLevelType w:val="hybridMultilevel"/>
    <w:tmpl w:val="51C41C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D7E3980"/>
    <w:multiLevelType w:val="hybridMultilevel"/>
    <w:tmpl w:val="A8B6DC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E17DC5"/>
    <w:multiLevelType w:val="hybridMultilevel"/>
    <w:tmpl w:val="8EA2535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5D7CDB"/>
    <w:multiLevelType w:val="multilevel"/>
    <w:tmpl w:val="6B482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62977494">
    <w:abstractNumId w:val="6"/>
  </w:num>
  <w:num w:numId="2" w16cid:durableId="256865419">
    <w:abstractNumId w:val="5"/>
  </w:num>
  <w:num w:numId="3" w16cid:durableId="2008706573">
    <w:abstractNumId w:val="3"/>
  </w:num>
  <w:num w:numId="4" w16cid:durableId="301662486">
    <w:abstractNumId w:val="4"/>
  </w:num>
  <w:num w:numId="5" w16cid:durableId="510800168">
    <w:abstractNumId w:val="0"/>
  </w:num>
  <w:num w:numId="6" w16cid:durableId="289095746">
    <w:abstractNumId w:val="1"/>
  </w:num>
  <w:num w:numId="7" w16cid:durableId="1784685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38"/>
    <w:rsid w:val="0000448D"/>
    <w:rsid w:val="000309F8"/>
    <w:rsid w:val="00033938"/>
    <w:rsid w:val="00045958"/>
    <w:rsid w:val="00050C8B"/>
    <w:rsid w:val="000561E6"/>
    <w:rsid w:val="000A53B1"/>
    <w:rsid w:val="000C1B73"/>
    <w:rsid w:val="000C2118"/>
    <w:rsid w:val="000C4565"/>
    <w:rsid w:val="000C68FE"/>
    <w:rsid w:val="000E61C0"/>
    <w:rsid w:val="0010567D"/>
    <w:rsid w:val="00135CD8"/>
    <w:rsid w:val="001447E7"/>
    <w:rsid w:val="00146AE6"/>
    <w:rsid w:val="001530E9"/>
    <w:rsid w:val="00161980"/>
    <w:rsid w:val="00170DF5"/>
    <w:rsid w:val="001A3569"/>
    <w:rsid w:val="001A4B6F"/>
    <w:rsid w:val="001B1996"/>
    <w:rsid w:val="001C0314"/>
    <w:rsid w:val="001D31BA"/>
    <w:rsid w:val="001F5182"/>
    <w:rsid w:val="002028E5"/>
    <w:rsid w:val="002049EA"/>
    <w:rsid w:val="002058D0"/>
    <w:rsid w:val="0022570F"/>
    <w:rsid w:val="00247F1A"/>
    <w:rsid w:val="00256B74"/>
    <w:rsid w:val="00257711"/>
    <w:rsid w:val="00261A44"/>
    <w:rsid w:val="00271D34"/>
    <w:rsid w:val="002926F1"/>
    <w:rsid w:val="00292772"/>
    <w:rsid w:val="002B38F9"/>
    <w:rsid w:val="002B7389"/>
    <w:rsid w:val="002C282D"/>
    <w:rsid w:val="002C35C1"/>
    <w:rsid w:val="002E4ED0"/>
    <w:rsid w:val="002F0B7C"/>
    <w:rsid w:val="002F420B"/>
    <w:rsid w:val="00316A36"/>
    <w:rsid w:val="00327788"/>
    <w:rsid w:val="00360274"/>
    <w:rsid w:val="003657F7"/>
    <w:rsid w:val="00372D8F"/>
    <w:rsid w:val="00372DDB"/>
    <w:rsid w:val="003739AA"/>
    <w:rsid w:val="00382F18"/>
    <w:rsid w:val="003D1F3A"/>
    <w:rsid w:val="003F40F9"/>
    <w:rsid w:val="0040773B"/>
    <w:rsid w:val="00466D19"/>
    <w:rsid w:val="00476105"/>
    <w:rsid w:val="00493851"/>
    <w:rsid w:val="004B219A"/>
    <w:rsid w:val="004D34E3"/>
    <w:rsid w:val="004E4C3E"/>
    <w:rsid w:val="004F0675"/>
    <w:rsid w:val="004F1234"/>
    <w:rsid w:val="00503EE4"/>
    <w:rsid w:val="0052256A"/>
    <w:rsid w:val="0057096A"/>
    <w:rsid w:val="00576283"/>
    <w:rsid w:val="0057703A"/>
    <w:rsid w:val="005A3EDA"/>
    <w:rsid w:val="005D228E"/>
    <w:rsid w:val="00605FDB"/>
    <w:rsid w:val="006159F3"/>
    <w:rsid w:val="00635E97"/>
    <w:rsid w:val="00655326"/>
    <w:rsid w:val="006620CD"/>
    <w:rsid w:val="006743B6"/>
    <w:rsid w:val="00694E0E"/>
    <w:rsid w:val="00697E3A"/>
    <w:rsid w:val="006C2C50"/>
    <w:rsid w:val="006D71CB"/>
    <w:rsid w:val="006E1AAB"/>
    <w:rsid w:val="006E515B"/>
    <w:rsid w:val="006E6B58"/>
    <w:rsid w:val="006F4DCE"/>
    <w:rsid w:val="00723336"/>
    <w:rsid w:val="00741CB9"/>
    <w:rsid w:val="0075279F"/>
    <w:rsid w:val="00761D64"/>
    <w:rsid w:val="00765E81"/>
    <w:rsid w:val="00772127"/>
    <w:rsid w:val="007836EA"/>
    <w:rsid w:val="00787E2C"/>
    <w:rsid w:val="00790A00"/>
    <w:rsid w:val="007B1A60"/>
    <w:rsid w:val="007C50C1"/>
    <w:rsid w:val="007C5F5A"/>
    <w:rsid w:val="007D567F"/>
    <w:rsid w:val="007E0314"/>
    <w:rsid w:val="008162EC"/>
    <w:rsid w:val="008753CD"/>
    <w:rsid w:val="008852CC"/>
    <w:rsid w:val="00890003"/>
    <w:rsid w:val="00891BB4"/>
    <w:rsid w:val="00896177"/>
    <w:rsid w:val="008A3E7B"/>
    <w:rsid w:val="008A6010"/>
    <w:rsid w:val="00913FEA"/>
    <w:rsid w:val="0092150E"/>
    <w:rsid w:val="009272F7"/>
    <w:rsid w:val="00937381"/>
    <w:rsid w:val="00952FCD"/>
    <w:rsid w:val="00960100"/>
    <w:rsid w:val="00966CB7"/>
    <w:rsid w:val="009A0521"/>
    <w:rsid w:val="009A09FB"/>
    <w:rsid w:val="009C6B15"/>
    <w:rsid w:val="009D02A3"/>
    <w:rsid w:val="009E08D3"/>
    <w:rsid w:val="00A17BC1"/>
    <w:rsid w:val="00A31400"/>
    <w:rsid w:val="00A36DC1"/>
    <w:rsid w:val="00A54CCE"/>
    <w:rsid w:val="00A56BB3"/>
    <w:rsid w:val="00A871C9"/>
    <w:rsid w:val="00AA2405"/>
    <w:rsid w:val="00AB0676"/>
    <w:rsid w:val="00AC1CC7"/>
    <w:rsid w:val="00AC1F64"/>
    <w:rsid w:val="00AC4525"/>
    <w:rsid w:val="00AE4866"/>
    <w:rsid w:val="00AF5326"/>
    <w:rsid w:val="00B025F7"/>
    <w:rsid w:val="00B11227"/>
    <w:rsid w:val="00B92E55"/>
    <w:rsid w:val="00B9314C"/>
    <w:rsid w:val="00BA4149"/>
    <w:rsid w:val="00BC2EAC"/>
    <w:rsid w:val="00BC3BBB"/>
    <w:rsid w:val="00BF7448"/>
    <w:rsid w:val="00C11D63"/>
    <w:rsid w:val="00C2302C"/>
    <w:rsid w:val="00C554AE"/>
    <w:rsid w:val="00C64E54"/>
    <w:rsid w:val="00CB51EA"/>
    <w:rsid w:val="00CC2DA1"/>
    <w:rsid w:val="00CD4C71"/>
    <w:rsid w:val="00CE4C54"/>
    <w:rsid w:val="00CF6921"/>
    <w:rsid w:val="00D058C9"/>
    <w:rsid w:val="00D134E6"/>
    <w:rsid w:val="00D22BB4"/>
    <w:rsid w:val="00D77364"/>
    <w:rsid w:val="00D85CAF"/>
    <w:rsid w:val="00D85EA2"/>
    <w:rsid w:val="00DA57E6"/>
    <w:rsid w:val="00DE2733"/>
    <w:rsid w:val="00E2183E"/>
    <w:rsid w:val="00E221B3"/>
    <w:rsid w:val="00E6176D"/>
    <w:rsid w:val="00E74DEB"/>
    <w:rsid w:val="00E973BD"/>
    <w:rsid w:val="00ED2B6B"/>
    <w:rsid w:val="00EE563D"/>
    <w:rsid w:val="00EF6506"/>
    <w:rsid w:val="00F00056"/>
    <w:rsid w:val="00F13193"/>
    <w:rsid w:val="00F215A5"/>
    <w:rsid w:val="00F34DCA"/>
    <w:rsid w:val="00F379E4"/>
    <w:rsid w:val="00F477D5"/>
    <w:rsid w:val="00F52666"/>
    <w:rsid w:val="00F62726"/>
    <w:rsid w:val="00F633AE"/>
    <w:rsid w:val="00F77058"/>
    <w:rsid w:val="00FA2FAE"/>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05F5"/>
  <w15:chartTrackingRefBased/>
  <w15:docId w15:val="{BC14B0DE-5D4E-4AE7-9DCF-7B6116AC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9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938"/>
  </w:style>
  <w:style w:type="paragraph" w:styleId="Footer">
    <w:name w:val="footer"/>
    <w:basedOn w:val="Normal"/>
    <w:link w:val="FooterChar"/>
    <w:uiPriority w:val="99"/>
    <w:unhideWhenUsed/>
    <w:rsid w:val="00033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938"/>
  </w:style>
  <w:style w:type="character" w:customStyle="1" w:styleId="Heading1Char">
    <w:name w:val="Heading 1 Char"/>
    <w:basedOn w:val="DefaultParagraphFont"/>
    <w:link w:val="Heading1"/>
    <w:uiPriority w:val="9"/>
    <w:rsid w:val="0003393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33938"/>
    <w:pPr>
      <w:outlineLvl w:val="9"/>
    </w:pPr>
    <w:rPr>
      <w:lang w:val="en-US"/>
    </w:rPr>
  </w:style>
  <w:style w:type="paragraph" w:styleId="TOC2">
    <w:name w:val="toc 2"/>
    <w:basedOn w:val="Normal"/>
    <w:next w:val="Normal"/>
    <w:autoRedefine/>
    <w:uiPriority w:val="39"/>
    <w:unhideWhenUsed/>
    <w:rsid w:val="00033938"/>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3F40F9"/>
    <w:pPr>
      <w:tabs>
        <w:tab w:val="left" w:pos="660"/>
        <w:tab w:val="right" w:leader="dot" w:pos="9016"/>
      </w:tabs>
      <w:spacing w:after="100"/>
    </w:pPr>
    <w:rPr>
      <w:rFonts w:eastAsiaTheme="minorEastAsia" w:cs="Times New Roman"/>
      <w:lang w:val="en-US"/>
    </w:rPr>
  </w:style>
  <w:style w:type="paragraph" w:styleId="TOC3">
    <w:name w:val="toc 3"/>
    <w:basedOn w:val="Normal"/>
    <w:next w:val="Normal"/>
    <w:autoRedefine/>
    <w:uiPriority w:val="39"/>
    <w:unhideWhenUsed/>
    <w:rsid w:val="00033938"/>
    <w:pPr>
      <w:spacing w:after="100"/>
      <w:ind w:left="440"/>
    </w:pPr>
    <w:rPr>
      <w:rFonts w:eastAsiaTheme="minorEastAsia" w:cs="Times New Roman"/>
      <w:lang w:val="en-US"/>
    </w:rPr>
  </w:style>
  <w:style w:type="character" w:styleId="Hyperlink">
    <w:name w:val="Hyperlink"/>
    <w:basedOn w:val="DefaultParagraphFont"/>
    <w:uiPriority w:val="99"/>
    <w:unhideWhenUsed/>
    <w:rsid w:val="0022570F"/>
    <w:rPr>
      <w:color w:val="0563C1" w:themeColor="hyperlink"/>
      <w:u w:val="single"/>
    </w:rPr>
  </w:style>
  <w:style w:type="character" w:styleId="UnresolvedMention">
    <w:name w:val="Unresolved Mention"/>
    <w:basedOn w:val="DefaultParagraphFont"/>
    <w:uiPriority w:val="99"/>
    <w:semiHidden/>
    <w:unhideWhenUsed/>
    <w:rsid w:val="0022570F"/>
    <w:rPr>
      <w:color w:val="605E5C"/>
      <w:shd w:val="clear" w:color="auto" w:fill="E1DFDD"/>
    </w:rPr>
  </w:style>
  <w:style w:type="paragraph" w:styleId="ListParagraph">
    <w:name w:val="List Paragraph"/>
    <w:basedOn w:val="Normal"/>
    <w:uiPriority w:val="34"/>
    <w:qFormat/>
    <w:rsid w:val="00D134E6"/>
    <w:pPr>
      <w:ind w:left="720"/>
      <w:contextualSpacing/>
    </w:pPr>
  </w:style>
  <w:style w:type="table" w:styleId="TableGrid">
    <w:name w:val="Table Grid"/>
    <w:basedOn w:val="TableNormal"/>
    <w:uiPriority w:val="39"/>
    <w:rsid w:val="00AC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515B"/>
    <w:pPr>
      <w:spacing w:after="0" w:line="240" w:lineRule="auto"/>
    </w:pPr>
  </w:style>
  <w:style w:type="character" w:styleId="CommentReference">
    <w:name w:val="annotation reference"/>
    <w:basedOn w:val="DefaultParagraphFont"/>
    <w:uiPriority w:val="99"/>
    <w:semiHidden/>
    <w:unhideWhenUsed/>
    <w:rsid w:val="006E515B"/>
    <w:rPr>
      <w:sz w:val="16"/>
      <w:szCs w:val="16"/>
    </w:rPr>
  </w:style>
  <w:style w:type="paragraph" w:styleId="CommentText">
    <w:name w:val="annotation text"/>
    <w:basedOn w:val="Normal"/>
    <w:link w:val="CommentTextChar"/>
    <w:uiPriority w:val="99"/>
    <w:unhideWhenUsed/>
    <w:rsid w:val="006E515B"/>
    <w:pPr>
      <w:spacing w:line="240" w:lineRule="auto"/>
    </w:pPr>
    <w:rPr>
      <w:sz w:val="20"/>
      <w:szCs w:val="20"/>
    </w:rPr>
  </w:style>
  <w:style w:type="character" w:customStyle="1" w:styleId="CommentTextChar">
    <w:name w:val="Comment Text Char"/>
    <w:basedOn w:val="DefaultParagraphFont"/>
    <w:link w:val="CommentText"/>
    <w:uiPriority w:val="99"/>
    <w:rsid w:val="006E515B"/>
    <w:rPr>
      <w:sz w:val="20"/>
      <w:szCs w:val="20"/>
    </w:rPr>
  </w:style>
  <w:style w:type="paragraph" w:styleId="CommentSubject">
    <w:name w:val="annotation subject"/>
    <w:basedOn w:val="CommentText"/>
    <w:next w:val="CommentText"/>
    <w:link w:val="CommentSubjectChar"/>
    <w:uiPriority w:val="99"/>
    <w:semiHidden/>
    <w:unhideWhenUsed/>
    <w:rsid w:val="006E515B"/>
    <w:rPr>
      <w:b/>
      <w:bCs/>
    </w:rPr>
  </w:style>
  <w:style w:type="character" w:customStyle="1" w:styleId="CommentSubjectChar">
    <w:name w:val="Comment Subject Char"/>
    <w:basedOn w:val="CommentTextChar"/>
    <w:link w:val="CommentSubject"/>
    <w:uiPriority w:val="99"/>
    <w:semiHidden/>
    <w:rsid w:val="006E515B"/>
    <w:rPr>
      <w:b/>
      <w:bCs/>
      <w:sz w:val="20"/>
      <w:szCs w:val="20"/>
    </w:rPr>
  </w:style>
  <w:style w:type="character" w:styleId="FollowedHyperlink">
    <w:name w:val="FollowedHyperlink"/>
    <w:basedOn w:val="DefaultParagraphFont"/>
    <w:uiPriority w:val="99"/>
    <w:semiHidden/>
    <w:unhideWhenUsed/>
    <w:rsid w:val="002C35C1"/>
    <w:rPr>
      <w:color w:val="954F72" w:themeColor="followedHyperlink"/>
      <w:u w:val="single"/>
    </w:rPr>
  </w:style>
  <w:style w:type="paragraph" w:styleId="NoSpacing">
    <w:name w:val="No Spacing"/>
    <w:link w:val="NoSpacingChar"/>
    <w:uiPriority w:val="1"/>
    <w:qFormat/>
    <w:rsid w:val="00CE4C5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CE4C54"/>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ennis.com.au/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nis.com.au/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ett.bevan@tennis.com.au" TargetMode="External"/><Relationship Id="rId4" Type="http://schemas.openxmlformats.org/officeDocument/2006/relationships/settings" Target="settings.xml"/><Relationship Id="rId9" Type="http://schemas.openxmlformats.org/officeDocument/2006/relationships/hyperlink" Target="mailto:brett.bevan@tennis.com.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39885C-9AE0-46FF-9DEA-0BB1A67FAA84}">
  <we:reference id="wa200002124" version="2.0.0.0" store="en-US" storeType="OMEX"/>
  <we:alternateReferences>
    <we:reference id="WA200002124"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7142-BA05-4576-B06D-84DB8775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Bevan</dc:creator>
  <cp:keywords/>
  <dc:description/>
  <cp:lastModifiedBy>Matt Allen</cp:lastModifiedBy>
  <cp:revision>2</cp:revision>
  <cp:lastPrinted>2023-03-27T05:21:00Z</cp:lastPrinted>
  <dcterms:created xsi:type="dcterms:W3CDTF">2023-03-27T05:30:00Z</dcterms:created>
  <dcterms:modified xsi:type="dcterms:W3CDTF">2023-03-27T05:30:00Z</dcterms:modified>
</cp:coreProperties>
</file>